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Por el momento mis intereses no han cambiado de ninguna manera.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afectó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mis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intereses de ninguna manera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Creo que mis fortaleza en la programación de aplicaciones móviles ha mejorado considerablemente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Seguir trabajando en distintos proyectos en lo que pueda aplicar mis conocimientos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Proyectos en los que tenga que desarrollar mis debilidades para poder lograrlo</w:t>
            </w: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sz w:val="24"/>
                <w:szCs w:val="24"/>
              </w:rPr>
            </w:pPr>
            <w:bookmarkStart w:colFirst="0" w:colLast="0" w:name="_heading=h.jyela3757v4a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Mis proyecciones laborales se mantienen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Desarrollador de aplicaciones o software de cualquier tipo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nada que se pueda mencionar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Tener una mejor organización de las tareas asignadas </w:t>
            </w:r>
          </w:p>
          <w:p w:rsidR="00000000" w:rsidDel="00000000" w:rsidP="00000000" w:rsidRDefault="00000000" w:rsidRPr="00000000" w14:paraId="0000003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lNPqn24GWvnpZp5lpwp6tIyzwA==">CgMxLjAyDmguanllbGEzNzU3djRhOAByITFsQXpDS2k1aVVXalRLb2oxTlZtRzhIR3UzYVB0akt1cg==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