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F2FF" w14:textId="77777777" w:rsidR="00011B52" w:rsidRDefault="00011B52" w:rsidP="00011B52">
      <w:pPr>
        <w:ind w:firstLineChars="200" w:firstLine="440"/>
        <w:rPr>
          <w:rFonts w:ascii="Times New Roman" w:eastAsia="宋体" w:hAnsi="Times New Roman"/>
        </w:rPr>
      </w:pPr>
      <w:r w:rsidRPr="00011B52">
        <w:rPr>
          <w:rFonts w:ascii="Times New Roman" w:eastAsia="宋体" w:hAnsi="Times New Roman" w:hint="eastAsia"/>
        </w:rPr>
        <w:t>在研究方案和研究计划阶段，研究伦理是必须被明确并严格遵循的基本前提。</w:t>
      </w:r>
    </w:p>
    <w:p w14:paraId="290218F5" w14:textId="6A72F813" w:rsidR="00011B52" w:rsidRPr="00011B52" w:rsidRDefault="00011B52" w:rsidP="00011B52">
      <w:pPr>
        <w:ind w:firstLineChars="200" w:firstLine="440"/>
        <w:rPr>
          <w:rFonts w:ascii="Times New Roman" w:eastAsia="宋体" w:hAnsi="Times New Roman" w:hint="eastAsia"/>
        </w:rPr>
      </w:pPr>
      <w:r w:rsidRPr="00011B52">
        <w:rPr>
          <w:rFonts w:ascii="Times New Roman" w:eastAsia="宋体" w:hAnsi="Times New Roman" w:hint="eastAsia"/>
        </w:rPr>
        <w:t>研究者应在方案中事先界定清晰、可复现的数据筛选与处理标准，严禁伪造、篡改数据，或以选择性呈现的方式操纵研究结论。在实际科研过程中，一种较为常见却容易被忽视的违规情形是“结果导向的数据筛选”。例如，在实验研究或问卷调查中，研究者发现部分数据与既定假设不一致，便事后以“异常值”或“无效样本”为由将其剔除，但并未在研究方案或论文中说明具体、客观的判定标准。这种做法表面上似乎具有方法论上的合理性，实质上却通过人为干预数据改变了研究结论，构成对学术诚信的违反。</w:t>
      </w:r>
    </w:p>
    <w:p w14:paraId="50136F3F" w14:textId="175CCAD3" w:rsidR="003F0D46" w:rsidRPr="00011B52" w:rsidRDefault="00011B52" w:rsidP="00011B52">
      <w:pPr>
        <w:ind w:firstLineChars="200" w:firstLine="440"/>
        <w:rPr>
          <w:rFonts w:ascii="Times New Roman" w:eastAsia="宋体" w:hAnsi="Times New Roman"/>
        </w:rPr>
      </w:pPr>
      <w:r w:rsidRPr="00011B52">
        <w:rPr>
          <w:rFonts w:ascii="Times New Roman" w:eastAsia="宋体" w:hAnsi="Times New Roman" w:hint="eastAsia"/>
        </w:rPr>
        <w:t>在涉及人类研究对象的研究</w:t>
      </w:r>
      <w:r w:rsidR="002D1EDC">
        <w:rPr>
          <w:rFonts w:ascii="Times New Roman" w:eastAsia="宋体" w:hAnsi="Times New Roman" w:hint="eastAsia"/>
        </w:rPr>
        <w:t>方案</w:t>
      </w:r>
      <w:r w:rsidRPr="00011B52">
        <w:rPr>
          <w:rFonts w:ascii="Times New Roman" w:eastAsia="宋体" w:hAnsi="Times New Roman" w:hint="eastAsia"/>
        </w:rPr>
        <w:t>中，尊重研究对象的知情权和隐私权是研究伦理的核心要求之一。历史上具有代表性的反面案例是</w:t>
      </w:r>
      <w:r w:rsidRPr="00011B52">
        <w:rPr>
          <w:rFonts w:ascii="Times New Roman" w:eastAsia="宋体" w:hAnsi="Times New Roman" w:hint="eastAsia"/>
        </w:rPr>
        <w:t>20</w:t>
      </w:r>
      <w:r w:rsidRPr="00011B52">
        <w:rPr>
          <w:rFonts w:ascii="Times New Roman" w:eastAsia="宋体" w:hAnsi="Times New Roman" w:hint="eastAsia"/>
        </w:rPr>
        <w:t>世纪</w:t>
      </w:r>
      <w:r w:rsidRPr="00011B52">
        <w:rPr>
          <w:rFonts w:ascii="Times New Roman" w:eastAsia="宋体" w:hAnsi="Times New Roman" w:hint="eastAsia"/>
        </w:rPr>
        <w:t>40</w:t>
      </w:r>
      <w:r w:rsidRPr="00011B52">
        <w:rPr>
          <w:rFonts w:ascii="Times New Roman" w:eastAsia="宋体" w:hAnsi="Times New Roman" w:hint="eastAsia"/>
        </w:rPr>
        <w:t>年代美国主导的“瓜地马拉梅毒实验”，该研究在未获得参与者真实知情同意的情况下，故意使军人、在押人员、孤儿等弱势群体感染性传播疾病，以检验抗生素的治疗效果。这一研究在方案设计阶段即缺乏基本的伦理审查与知情同意机制，严重侵犯了研究对象的知情权，造成了深远的伦理危害。类似的问题在当代研究中仍以更隐蔽的形式存在，例如部分研究者在设计调查问卷或实验方案时，未明确说明数据的保存方式、使用范围及是否进行匿名化处理，也未在研究计划中采取有效措施隐匿姓名、性别、身份证号等可识别信息。这类做法同样构成对研究对象隐私权的侵害，违反了基本的研究伦理规范。</w:t>
      </w:r>
    </w:p>
    <w:sectPr w:rsidR="003F0D46" w:rsidRPr="00011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655A" w14:textId="77777777" w:rsidR="002063FC" w:rsidRDefault="002063FC" w:rsidP="00F73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72A39" w14:textId="77777777" w:rsidR="002063FC" w:rsidRDefault="002063FC" w:rsidP="00F73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D1F9" w14:textId="77777777" w:rsidR="002063FC" w:rsidRDefault="002063FC" w:rsidP="00F73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2D5A8" w14:textId="77777777" w:rsidR="002063FC" w:rsidRDefault="002063FC" w:rsidP="00F73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46"/>
    <w:rsid w:val="00011B52"/>
    <w:rsid w:val="002063FC"/>
    <w:rsid w:val="002D1EDC"/>
    <w:rsid w:val="003F0D46"/>
    <w:rsid w:val="007A5440"/>
    <w:rsid w:val="007B2332"/>
    <w:rsid w:val="00C04A03"/>
    <w:rsid w:val="00F7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61384"/>
  <w15:chartTrackingRefBased/>
  <w15:docId w15:val="{C50EEC64-C440-4D69-8F51-FC7C8BB8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D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D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D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D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D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D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D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D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D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D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D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D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D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0D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3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3E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3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3EE6"/>
    <w:rPr>
      <w:sz w:val="18"/>
      <w:szCs w:val="18"/>
    </w:rPr>
  </w:style>
  <w:style w:type="character" w:styleId="af2">
    <w:name w:val="Hyperlink"/>
    <w:basedOn w:val="a0"/>
    <w:uiPriority w:val="99"/>
    <w:unhideWhenUsed/>
    <w:rsid w:val="007B233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B2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4</cp:revision>
  <dcterms:created xsi:type="dcterms:W3CDTF">2025-12-22T07:36:00Z</dcterms:created>
  <dcterms:modified xsi:type="dcterms:W3CDTF">2025-12-22T08:08:00Z</dcterms:modified>
</cp:coreProperties>
</file>