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3620" w14:textId="7C15CDB3" w:rsidR="004D57C9" w:rsidRPr="00453208" w:rsidRDefault="004D57C9" w:rsidP="00453208">
      <w:pPr>
        <w:jc w:val="center"/>
        <w:rPr>
          <w:rFonts w:ascii="华文仿宋" w:eastAsia="华文仿宋" w:hAnsi="华文仿宋"/>
          <w:b/>
        </w:rPr>
      </w:pPr>
      <w:r w:rsidRPr="00453208">
        <w:rPr>
          <w:rFonts w:ascii="华文仿宋" w:eastAsia="华文仿宋" w:hAnsi="华文仿宋" w:hint="eastAsia"/>
          <w:b/>
        </w:rPr>
        <w:t xml:space="preserve"> 绪论</w:t>
      </w:r>
      <w:r w:rsidR="007E703E">
        <w:rPr>
          <w:rFonts w:ascii="华文仿宋" w:eastAsia="华文仿宋" w:hAnsi="华文仿宋" w:hint="eastAsia"/>
          <w:b/>
        </w:rPr>
        <w:t>、非线性系统</w:t>
      </w:r>
    </w:p>
    <w:p w14:paraId="2C0FFA10" w14:textId="14AB1F9A" w:rsidR="004D57C9" w:rsidRDefault="006938C8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0.</w:t>
      </w:r>
      <w:r w:rsidR="004D57C9">
        <w:rPr>
          <w:rFonts w:ascii="华文仿宋" w:eastAsia="华文仿宋" w:hAnsi="华文仿宋"/>
          <w:sz w:val="24"/>
        </w:rPr>
        <w:t xml:space="preserve">1 </w:t>
      </w:r>
      <w:r w:rsidR="004D57C9">
        <w:rPr>
          <w:rFonts w:ascii="华文仿宋" w:eastAsia="华文仿宋" w:hAnsi="华文仿宋" w:hint="eastAsia"/>
          <w:sz w:val="24"/>
        </w:rPr>
        <w:t>请利用</w:t>
      </w:r>
      <w:r w:rsidR="004D57C9">
        <w:rPr>
          <w:rFonts w:ascii="华文仿宋" w:eastAsia="华文仿宋" w:hAnsi="华文仿宋"/>
          <w:sz w:val="24"/>
        </w:rPr>
        <w:t>Simulink</w:t>
      </w:r>
      <w:r w:rsidR="004D57C9">
        <w:rPr>
          <w:rFonts w:ascii="华文仿宋" w:eastAsia="华文仿宋" w:hAnsi="华文仿宋" w:hint="eastAsia"/>
          <w:sz w:val="24"/>
        </w:rPr>
        <w:t>搭建如下反馈控制系统</w:t>
      </w:r>
    </w:p>
    <w:p w14:paraId="443CC832" w14:textId="5874F128" w:rsidR="00645E77" w:rsidRDefault="00645E77" w:rsidP="00BA4A18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 wp14:anchorId="1A21FF0C" wp14:editId="044D85DF">
            <wp:extent cx="3508210" cy="8277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35" cy="83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32CDC" w14:textId="65C5B8BE" w:rsidR="00645E77" w:rsidRDefault="00645E77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其中参考输入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r</m:t>
        </m:r>
      </m:oMath>
      <w:r>
        <w:rPr>
          <w:rFonts w:ascii="华文仿宋" w:eastAsia="华文仿宋" w:hAnsi="华文仿宋" w:hint="eastAsia"/>
          <w:sz w:val="24"/>
        </w:rPr>
        <w:t>为单位阶跃信号。请仿真</w:t>
      </w:r>
      <w:r w:rsidR="00BA4A18">
        <w:rPr>
          <w:rFonts w:ascii="华文仿宋" w:eastAsia="华文仿宋" w:hAnsi="华文仿宋" w:hint="eastAsia"/>
          <w:sz w:val="24"/>
        </w:rPr>
        <w:t>比较</w:t>
      </w:r>
      <w:r>
        <w:rPr>
          <w:rFonts w:ascii="华文仿宋" w:eastAsia="华文仿宋" w:hAnsi="华文仿宋" w:hint="eastAsia"/>
          <w:sz w:val="24"/>
        </w:rPr>
        <w:t>“控制环节”</w:t>
      </w:r>
      <w:r w:rsidR="00BA4A18">
        <w:rPr>
          <w:rFonts w:ascii="华文仿宋" w:eastAsia="华文仿宋" w:hAnsi="华文仿宋" w:hint="eastAsia"/>
          <w:sz w:val="24"/>
        </w:rPr>
        <w:t>为</w:t>
      </w:r>
      <w:r>
        <w:rPr>
          <w:rFonts w:ascii="华文仿宋" w:eastAsia="华文仿宋" w:hAnsi="华文仿宋" w:hint="eastAsia"/>
          <w:sz w:val="24"/>
        </w:rPr>
        <w:t>下列环节时</w:t>
      </w:r>
      <w:r w:rsidR="00BA4A18">
        <w:rPr>
          <w:rFonts w:ascii="华文仿宋" w:eastAsia="华文仿宋" w:hAnsi="华文仿宋" w:hint="eastAsia"/>
          <w:sz w:val="24"/>
        </w:rPr>
        <w:t>与没有该环节时</w:t>
      </w:r>
      <w:r>
        <w:rPr>
          <w:rFonts w:ascii="华文仿宋" w:eastAsia="华文仿宋" w:hAnsi="华文仿宋" w:hint="eastAsia"/>
          <w:sz w:val="24"/>
        </w:rPr>
        <w:t>闭环系统动态性能和静态性能的</w:t>
      </w:r>
      <w:r w:rsidR="00BA4A18">
        <w:rPr>
          <w:rFonts w:ascii="华文仿宋" w:eastAsia="华文仿宋" w:hAnsi="华文仿宋" w:hint="eastAsia"/>
          <w:sz w:val="24"/>
        </w:rPr>
        <w:t>变化</w:t>
      </w:r>
      <w:r>
        <w:rPr>
          <w:rFonts w:ascii="华文仿宋" w:eastAsia="华文仿宋" w:hAnsi="华文仿宋" w:hint="eastAsia"/>
          <w:sz w:val="24"/>
        </w:rPr>
        <w:t>：</w:t>
      </w:r>
    </w:p>
    <w:p w14:paraId="5DC551F1" w14:textId="304F675D" w:rsidR="00645E77" w:rsidRPr="00BA4A18" w:rsidRDefault="00BA4A18" w:rsidP="00BA4A18">
      <w:pPr>
        <w:pStyle w:val="a8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</w:rPr>
      </w:pPr>
      <w:r w:rsidRPr="00BA4A18">
        <w:rPr>
          <w:rFonts w:ascii="华文仿宋" w:eastAsia="华文仿宋" w:hAnsi="华文仿宋" w:hint="eastAsia"/>
          <w:sz w:val="24"/>
        </w:rPr>
        <w:t xml:space="preserve">限幅为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±0.5</m:t>
        </m:r>
      </m:oMath>
      <w:r w:rsidRPr="00BA4A18"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 xml:space="preserve">和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 xml:space="preserve">±0.2 </m:t>
        </m:r>
      </m:oMath>
      <w:r w:rsidRPr="00BA4A18">
        <w:rPr>
          <w:rFonts w:ascii="华文仿宋" w:eastAsia="华文仿宋" w:hAnsi="华文仿宋" w:hint="eastAsia"/>
          <w:sz w:val="24"/>
        </w:rPr>
        <w:t>的饱和环节</w:t>
      </w:r>
      <w:r w:rsidR="00E0510E">
        <w:rPr>
          <w:rFonts w:ascii="华文仿宋" w:eastAsia="华文仿宋" w:hAnsi="华文仿宋" w:hint="eastAsia"/>
          <w:sz w:val="24"/>
        </w:rPr>
        <w:t>（S</w:t>
      </w:r>
      <w:r w:rsidR="00E0510E">
        <w:rPr>
          <w:rFonts w:ascii="华文仿宋" w:eastAsia="华文仿宋" w:hAnsi="华文仿宋"/>
          <w:sz w:val="24"/>
        </w:rPr>
        <w:t>aturation</w:t>
      </w:r>
      <w:r w:rsidR="00E0510E">
        <w:rPr>
          <w:rFonts w:ascii="华文仿宋" w:eastAsia="华文仿宋" w:hAnsi="华文仿宋" w:hint="eastAsia"/>
          <w:sz w:val="24"/>
        </w:rPr>
        <w:t>）</w:t>
      </w:r>
      <w:r w:rsidRPr="00BA4A18">
        <w:rPr>
          <w:rFonts w:ascii="华文仿宋" w:eastAsia="华文仿宋" w:hAnsi="华文仿宋" w:hint="eastAsia"/>
          <w:sz w:val="24"/>
        </w:rPr>
        <w:t>；</w:t>
      </w:r>
    </w:p>
    <w:p w14:paraId="28F24F0E" w14:textId="5955FEFA" w:rsidR="00BA4A18" w:rsidRDefault="00BA4A18" w:rsidP="00BA4A18">
      <w:pPr>
        <w:pStyle w:val="a8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宽度为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±0.5</m:t>
        </m:r>
      </m:oMath>
      <w:r>
        <w:rPr>
          <w:rFonts w:ascii="华文仿宋" w:eastAsia="华文仿宋" w:hAnsi="华文仿宋" w:hint="eastAsia"/>
          <w:sz w:val="24"/>
        </w:rPr>
        <w:t xml:space="preserve"> </w:t>
      </w:r>
      <w:r w:rsidR="0089274B">
        <w:rPr>
          <w:rFonts w:ascii="华文仿宋" w:eastAsia="华文仿宋" w:hAnsi="华文仿宋" w:hint="eastAsia"/>
          <w:sz w:val="24"/>
        </w:rPr>
        <w:t xml:space="preserve">和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±0.2</m:t>
        </m:r>
      </m:oMath>
      <w:r w:rsidR="0089274B">
        <w:rPr>
          <w:rFonts w:ascii="华文仿宋" w:eastAsia="华文仿宋" w:hAnsi="华文仿宋" w:hint="eastAsia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的死区环节</w:t>
      </w:r>
      <w:r w:rsidR="00E0510E">
        <w:rPr>
          <w:rFonts w:ascii="华文仿宋" w:eastAsia="华文仿宋" w:hAnsi="华文仿宋" w:hint="eastAsia"/>
          <w:sz w:val="24"/>
        </w:rPr>
        <w:t>（</w:t>
      </w:r>
      <w:proofErr w:type="spellStart"/>
      <w:r w:rsidR="00E0510E">
        <w:rPr>
          <w:rFonts w:ascii="华文仿宋" w:eastAsia="华文仿宋" w:hAnsi="华文仿宋" w:hint="eastAsia"/>
          <w:sz w:val="24"/>
        </w:rPr>
        <w:t>Dead</w:t>
      </w:r>
      <w:r w:rsidR="00E0510E">
        <w:rPr>
          <w:rFonts w:ascii="华文仿宋" w:eastAsia="华文仿宋" w:hAnsi="华文仿宋"/>
          <w:sz w:val="24"/>
        </w:rPr>
        <w:t>zone</w:t>
      </w:r>
      <w:proofErr w:type="spellEnd"/>
      <w:r w:rsidR="00E0510E">
        <w:rPr>
          <w:rFonts w:ascii="华文仿宋" w:eastAsia="华文仿宋" w:hAnsi="华文仿宋" w:hint="eastAsia"/>
          <w:sz w:val="24"/>
        </w:rPr>
        <w:t>）</w:t>
      </w:r>
      <w:r>
        <w:rPr>
          <w:rFonts w:ascii="华文仿宋" w:eastAsia="华文仿宋" w:hAnsi="华文仿宋" w:hint="eastAsia"/>
          <w:sz w:val="24"/>
        </w:rPr>
        <w:t>；</w:t>
      </w:r>
    </w:p>
    <w:p w14:paraId="5E83BCD2" w14:textId="56442886" w:rsidR="00BA4A18" w:rsidRPr="00BA4A18" w:rsidRDefault="00BA4A18" w:rsidP="00BA4A18">
      <w:pPr>
        <w:pStyle w:val="a8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开关阈值为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±0.5</m:t>
        </m:r>
      </m:oMath>
      <w:r w:rsidR="0089274B">
        <w:rPr>
          <w:rFonts w:ascii="华文仿宋" w:eastAsia="华文仿宋" w:hAnsi="华文仿宋" w:hint="eastAsia"/>
          <w:sz w:val="24"/>
        </w:rPr>
        <w:t xml:space="preserve"> 和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±0.2</m:t>
        </m:r>
      </m:oMath>
      <w:r>
        <w:rPr>
          <w:rFonts w:ascii="华文仿宋" w:eastAsia="华文仿宋" w:hAnsi="华文仿宋" w:hint="eastAsia"/>
          <w:sz w:val="24"/>
        </w:rPr>
        <w:t>的</w:t>
      </w:r>
      <w:r w:rsidR="00AE58FA">
        <w:rPr>
          <w:rFonts w:ascii="华文仿宋" w:eastAsia="华文仿宋" w:hAnsi="华文仿宋" w:hint="eastAsia"/>
          <w:sz w:val="24"/>
        </w:rPr>
        <w:t>间隙</w:t>
      </w:r>
      <w:r>
        <w:rPr>
          <w:rFonts w:ascii="华文仿宋" w:eastAsia="华文仿宋" w:hAnsi="华文仿宋" w:hint="eastAsia"/>
          <w:sz w:val="24"/>
        </w:rPr>
        <w:t>环节</w:t>
      </w:r>
      <w:r w:rsidR="00E0510E">
        <w:rPr>
          <w:rFonts w:ascii="华文仿宋" w:eastAsia="华文仿宋" w:hAnsi="华文仿宋" w:hint="eastAsia"/>
          <w:sz w:val="24"/>
        </w:rPr>
        <w:t>（B</w:t>
      </w:r>
      <w:r w:rsidR="00E0510E">
        <w:rPr>
          <w:rFonts w:ascii="华文仿宋" w:eastAsia="华文仿宋" w:hAnsi="华文仿宋"/>
          <w:sz w:val="24"/>
        </w:rPr>
        <w:t>ackflash</w:t>
      </w:r>
      <w:r w:rsidR="00E0510E">
        <w:rPr>
          <w:rFonts w:ascii="华文仿宋" w:eastAsia="华文仿宋" w:hAnsi="华文仿宋" w:hint="eastAsia"/>
          <w:sz w:val="24"/>
        </w:rPr>
        <w:t>）</w:t>
      </w:r>
    </w:p>
    <w:p w14:paraId="2C101B45" w14:textId="04C6A2F4" w:rsidR="00BA4A18" w:rsidRDefault="00BA4A18" w:rsidP="00BA4A18">
      <w:pPr>
        <w:pStyle w:val="a8"/>
        <w:numPr>
          <w:ilvl w:val="0"/>
          <w:numId w:val="1"/>
        </w:numPr>
        <w:ind w:firstLineChars="0"/>
        <w:rPr>
          <w:rFonts w:ascii="华文仿宋" w:eastAsia="华文仿宋" w:hAnsi="华文仿宋"/>
          <w:sz w:val="24"/>
        </w:rPr>
      </w:pP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τ=0.5</m:t>
        </m:r>
      </m:oMath>
      <w:r>
        <w:rPr>
          <w:rFonts w:ascii="华文仿宋" w:eastAsia="华文仿宋" w:hAnsi="华文仿宋"/>
          <w:sz w:val="24"/>
        </w:rPr>
        <w:t xml:space="preserve"> </w:t>
      </w:r>
      <w:r w:rsidR="0089274B">
        <w:rPr>
          <w:rFonts w:ascii="华文仿宋" w:eastAsia="华文仿宋" w:hAnsi="华文仿宋" w:hint="eastAsia"/>
          <w:sz w:val="24"/>
        </w:rPr>
        <w:t xml:space="preserve">和 </w:t>
      </w:r>
      <m:oMath>
        <m:r>
          <m:rPr>
            <m:sty m:val="p"/>
          </m:rPr>
          <w:rPr>
            <w:rFonts w:ascii="Cambria Math" w:eastAsia="华文仿宋" w:hAnsi="Cambria Math"/>
            <w:sz w:val="24"/>
          </w:rPr>
          <m:t>τ=0.2</m:t>
        </m:r>
      </m:oMath>
      <w:r>
        <w:rPr>
          <w:rFonts w:ascii="华文仿宋" w:eastAsia="华文仿宋" w:hAnsi="华文仿宋" w:hint="eastAsia"/>
          <w:sz w:val="24"/>
        </w:rPr>
        <w:t>的时滞环节</w:t>
      </w:r>
      <w:r w:rsidR="00E0510E">
        <w:rPr>
          <w:rFonts w:ascii="华文仿宋" w:eastAsia="华文仿宋" w:hAnsi="华文仿宋" w:hint="eastAsia"/>
          <w:sz w:val="24"/>
        </w:rPr>
        <w:t>（</w:t>
      </w:r>
      <w:r w:rsidR="00E0510E">
        <w:rPr>
          <w:rFonts w:ascii="华文仿宋" w:eastAsia="华文仿宋" w:hAnsi="华文仿宋"/>
          <w:sz w:val="24"/>
        </w:rPr>
        <w:t>Time Delay</w:t>
      </w:r>
      <w:r w:rsidR="00E0510E">
        <w:rPr>
          <w:rFonts w:ascii="华文仿宋" w:eastAsia="华文仿宋" w:hAnsi="华文仿宋" w:hint="eastAsia"/>
          <w:sz w:val="24"/>
        </w:rPr>
        <w:t>）</w:t>
      </w:r>
      <w:r>
        <w:rPr>
          <w:rFonts w:ascii="华文仿宋" w:eastAsia="华文仿宋" w:hAnsi="华文仿宋" w:hint="eastAsia"/>
          <w:sz w:val="24"/>
        </w:rPr>
        <w:t>.</w:t>
      </w:r>
    </w:p>
    <w:p w14:paraId="7D23F8A3" w14:textId="5CCC6001" w:rsidR="00BA4A18" w:rsidRPr="00BA4A18" w:rsidRDefault="00BA4A18" w:rsidP="00BA4A18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请</w:t>
      </w:r>
      <w:r w:rsidR="001B0D27">
        <w:rPr>
          <w:rFonts w:ascii="华文仿宋" w:eastAsia="华文仿宋" w:hAnsi="华文仿宋" w:hint="eastAsia"/>
          <w:sz w:val="24"/>
        </w:rPr>
        <w:t>绘制并比较</w:t>
      </w:r>
      <w:r>
        <w:rPr>
          <w:rFonts w:ascii="华文仿宋" w:eastAsia="华文仿宋" w:hAnsi="华文仿宋" w:hint="eastAsia"/>
          <w:sz w:val="24"/>
        </w:rPr>
        <w:t>输出响应的仿真曲线，描述性能的变化趋势，并分析原因。</w:t>
      </w:r>
    </w:p>
    <w:p w14:paraId="244AEADA" w14:textId="77777777" w:rsidR="00034478" w:rsidRDefault="00034478" w:rsidP="00453208">
      <w:pPr>
        <w:jc w:val="center"/>
        <w:rPr>
          <w:rFonts w:ascii="华文仿宋" w:eastAsia="华文仿宋" w:hAnsi="华文仿宋"/>
          <w:b/>
        </w:rPr>
      </w:pPr>
    </w:p>
    <w:p w14:paraId="263BC845" w14:textId="77777777" w:rsidR="00E91B3C" w:rsidRPr="004D57C9" w:rsidRDefault="00E91B3C" w:rsidP="00034478">
      <w:pPr>
        <w:jc w:val="center"/>
        <w:rPr>
          <w:rFonts w:ascii="华文仿宋" w:eastAsia="华文仿宋" w:hAnsi="华文仿宋"/>
          <w:sz w:val="24"/>
        </w:rPr>
      </w:pPr>
    </w:p>
    <w:sectPr w:rsidR="00E91B3C" w:rsidRPr="004D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BE69" w14:textId="77777777" w:rsidR="00A209C9" w:rsidRDefault="00A209C9" w:rsidP="004D57C9">
      <w:r>
        <w:separator/>
      </w:r>
    </w:p>
  </w:endnote>
  <w:endnote w:type="continuationSeparator" w:id="0">
    <w:p w14:paraId="41F7E956" w14:textId="77777777" w:rsidR="00A209C9" w:rsidRDefault="00A209C9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EDB5" w14:textId="77777777" w:rsidR="00A209C9" w:rsidRDefault="00A209C9" w:rsidP="004D57C9">
      <w:r>
        <w:separator/>
      </w:r>
    </w:p>
  </w:footnote>
  <w:footnote w:type="continuationSeparator" w:id="0">
    <w:p w14:paraId="25847AE4" w14:textId="77777777" w:rsidR="00A209C9" w:rsidRDefault="00A209C9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12519E"/>
    <w:rsid w:val="001514D6"/>
    <w:rsid w:val="001B0D27"/>
    <w:rsid w:val="0040777D"/>
    <w:rsid w:val="00453208"/>
    <w:rsid w:val="00480A88"/>
    <w:rsid w:val="004D57C9"/>
    <w:rsid w:val="00576DAD"/>
    <w:rsid w:val="00645E77"/>
    <w:rsid w:val="006938C8"/>
    <w:rsid w:val="00744466"/>
    <w:rsid w:val="00766638"/>
    <w:rsid w:val="007E703E"/>
    <w:rsid w:val="00886FDC"/>
    <w:rsid w:val="0089274B"/>
    <w:rsid w:val="00943F8E"/>
    <w:rsid w:val="009B0D6B"/>
    <w:rsid w:val="00A209C9"/>
    <w:rsid w:val="00AE58FA"/>
    <w:rsid w:val="00B5707C"/>
    <w:rsid w:val="00BA4A18"/>
    <w:rsid w:val="00BB32AA"/>
    <w:rsid w:val="00BD0AB3"/>
    <w:rsid w:val="00C12A93"/>
    <w:rsid w:val="00E0510E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AB3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10</cp:revision>
  <dcterms:created xsi:type="dcterms:W3CDTF">2023-09-13T02:32:00Z</dcterms:created>
  <dcterms:modified xsi:type="dcterms:W3CDTF">2024-02-26T05:53:00Z</dcterms:modified>
</cp:coreProperties>
</file>