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不考切线法、两点法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抗积分饱和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工程整定：动态特性参数</w:t>
      </w:r>
    </w:p>
    <w:p>
      <w:r>
        <w:drawing>
          <wp:inline distT="0" distB="0" distL="114300" distR="114300">
            <wp:extent cx="5266690" cy="285305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4-20mA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多容过程的建模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调节阀：气开/气关；正作用/反作用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数字PID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连续到离散z变换给公式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dalin算法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各种细节：作业题简答题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*Chap4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串级：选取主/副回路，副参数、串级与前馈配合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前馈：不变性原理、smith预估器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Chap6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预测控制：基本原理（不用掌握公式）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MPC与PID区别、优缺点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管式加热炉控制：设计题？串级、正反作用、气开关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计算题：不考计算K, 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传递函数计算：脉冲传递函数（离散化控制）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填空20-30个空（分）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重点：</w:t>
      </w:r>
      <w:bookmarkStart w:id="0" w:name="_GoBack"/>
      <w:bookmarkEnd w:id="0"/>
      <w:r>
        <w:rPr>
          <w:rFonts w:hint="eastAsia"/>
          <w:lang w:val="en-US" w:eastAsia="zh-CN"/>
        </w:rPr>
        <w:t>找到合适的控制方案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lOTMyYmI0YTc3YzgxNjU4YWUxZDhmMWE4YmIzOTgifQ=="/>
  </w:docVars>
  <w:rsids>
    <w:rsidRoot w:val="00000000"/>
    <w:rsid w:val="004A2EDA"/>
    <w:rsid w:val="00AE5A48"/>
    <w:rsid w:val="01875299"/>
    <w:rsid w:val="01F833B5"/>
    <w:rsid w:val="023C235A"/>
    <w:rsid w:val="02DE7727"/>
    <w:rsid w:val="03D64DF8"/>
    <w:rsid w:val="079D7363"/>
    <w:rsid w:val="0C121409"/>
    <w:rsid w:val="0C686809"/>
    <w:rsid w:val="0CC270AD"/>
    <w:rsid w:val="0D7F0FF2"/>
    <w:rsid w:val="0E3554C6"/>
    <w:rsid w:val="0E46468E"/>
    <w:rsid w:val="0F3A6F13"/>
    <w:rsid w:val="118F6484"/>
    <w:rsid w:val="11E35E88"/>
    <w:rsid w:val="133C4D0F"/>
    <w:rsid w:val="13510A26"/>
    <w:rsid w:val="143E4B76"/>
    <w:rsid w:val="18E268C6"/>
    <w:rsid w:val="19255AA8"/>
    <w:rsid w:val="19595958"/>
    <w:rsid w:val="19FE52B1"/>
    <w:rsid w:val="1B4D3805"/>
    <w:rsid w:val="1B744B1E"/>
    <w:rsid w:val="1CF635E9"/>
    <w:rsid w:val="1E212B02"/>
    <w:rsid w:val="207277FE"/>
    <w:rsid w:val="20BD2964"/>
    <w:rsid w:val="23052BAC"/>
    <w:rsid w:val="244107CE"/>
    <w:rsid w:val="24490938"/>
    <w:rsid w:val="247851BC"/>
    <w:rsid w:val="26C757BD"/>
    <w:rsid w:val="2A865262"/>
    <w:rsid w:val="2C0D77A1"/>
    <w:rsid w:val="2C4341EE"/>
    <w:rsid w:val="2D0167B7"/>
    <w:rsid w:val="2DC642CD"/>
    <w:rsid w:val="2F194722"/>
    <w:rsid w:val="36AB682B"/>
    <w:rsid w:val="36B36D25"/>
    <w:rsid w:val="36E52680"/>
    <w:rsid w:val="374D70A8"/>
    <w:rsid w:val="38AB6D10"/>
    <w:rsid w:val="39EA57E5"/>
    <w:rsid w:val="3BD366B1"/>
    <w:rsid w:val="4300375D"/>
    <w:rsid w:val="49561093"/>
    <w:rsid w:val="4B3A7B4E"/>
    <w:rsid w:val="4BF17C2D"/>
    <w:rsid w:val="517A16C4"/>
    <w:rsid w:val="51AE348B"/>
    <w:rsid w:val="53285A20"/>
    <w:rsid w:val="580D6DE0"/>
    <w:rsid w:val="5B5A2E68"/>
    <w:rsid w:val="5C3D458D"/>
    <w:rsid w:val="6123582E"/>
    <w:rsid w:val="636A0DA9"/>
    <w:rsid w:val="64CC39B9"/>
    <w:rsid w:val="67023B69"/>
    <w:rsid w:val="680C5410"/>
    <w:rsid w:val="6860608E"/>
    <w:rsid w:val="69B45116"/>
    <w:rsid w:val="6A4C3C53"/>
    <w:rsid w:val="78491F11"/>
    <w:rsid w:val="79FF3E06"/>
    <w:rsid w:val="7D020E63"/>
    <w:rsid w:val="7D584F27"/>
    <w:rsid w:val="7E3F4EE1"/>
    <w:rsid w:val="7FFE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215</Words>
  <Characters>256</Characters>
  <Lines>0</Lines>
  <Paragraphs>0</Paragraphs>
  <TotalTime>22</TotalTime>
  <ScaleCrop>false</ScaleCrop>
  <LinksUpToDate>false</LinksUpToDate>
  <CharactersWithSpaces>257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2022-06-08T00:15:07Z</dcterms:created>
  <dc:creator>谭跳</dc:creator>
  <cp:lastModifiedBy>跳</cp:lastModifiedBy>
  <dcterms:modified xsi:type="dcterms:W3CDTF">2022-06-08T00:51:21Z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4DFE0A73F0D2499E9F17E16B94052390</vt:lpwstr>
  </property>
</Properties>
</file>