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《〈黑格尔法哲学批判〉导言》导读提纲</w:t>
      </w:r>
    </w:p>
    <w:p>
      <w:pPr>
        <w:jc w:val="right"/>
        <w:rPr>
          <w:rFonts w:ascii="华文楷体" w:hAnsi="华文楷体" w:eastAsia="华文楷体" w:cs="华文楷体"/>
          <w:sz w:val="24"/>
          <w:lang w:eastAsia="zh-Hans"/>
        </w:rPr>
      </w:pPr>
      <w:r>
        <w:rPr>
          <w:rFonts w:hint="eastAsia" w:ascii="华文楷体" w:hAnsi="华文楷体" w:eastAsia="华文楷体" w:cs="华文楷体"/>
          <w:sz w:val="24"/>
          <w:lang w:eastAsia="zh-Hans"/>
        </w:rPr>
        <w:t>导读助教：谭涛</w:t>
      </w:r>
    </w:p>
    <w:p>
      <w:pPr>
        <w:spacing w:line="300" w:lineRule="auto"/>
        <w:rPr>
          <w:rFonts w:ascii="宋体" w:hAnsi="宋体" w:eastAsia="宋体" w:cs="宋体"/>
          <w:szCs w:val="21"/>
        </w:rPr>
      </w:pPr>
      <w:r>
        <w:rPr>
          <w:rFonts w:hint="eastAsia" w:ascii="华文楷体" w:hAnsi="华文楷体" w:eastAsia="华文楷体" w:cs="华文楷体"/>
          <w:szCs w:val="21"/>
        </w:rPr>
        <w:t>导语：写作本文之前，马克思遭遇了“</w:t>
      </w:r>
      <w:r>
        <w:rPr>
          <w:rFonts w:hint="eastAsia" w:ascii="华文楷体" w:hAnsi="华文楷体" w:eastAsia="华文楷体" w:cs="华文楷体"/>
          <w:szCs w:val="21"/>
          <w:lang w:eastAsia="zh-Hans"/>
        </w:rPr>
        <w:t>对</w:t>
      </w:r>
      <w:r>
        <w:rPr>
          <w:rFonts w:hint="eastAsia" w:ascii="华文楷体" w:hAnsi="华文楷体" w:eastAsia="华文楷体" w:cs="华文楷体"/>
          <w:szCs w:val="21"/>
        </w:rPr>
        <w:t>物质利益</w:t>
      </w:r>
      <w:r>
        <w:rPr>
          <w:rFonts w:hint="eastAsia" w:ascii="华文楷体" w:hAnsi="华文楷体" w:eastAsia="华文楷体" w:cs="华文楷体"/>
          <w:szCs w:val="21"/>
          <w:lang w:eastAsia="zh-Hans"/>
        </w:rPr>
        <w:t>发表意见的难事</w:t>
      </w:r>
      <w:r>
        <w:rPr>
          <w:rFonts w:hint="eastAsia" w:ascii="华文楷体" w:hAnsi="华文楷体" w:eastAsia="华文楷体" w:cs="华文楷体"/>
          <w:szCs w:val="21"/>
        </w:rPr>
        <w:t>”和黑格尔主义理性国家观的</w:t>
      </w:r>
      <w:r>
        <w:rPr>
          <w:rFonts w:hint="eastAsia" w:ascii="华文楷体" w:hAnsi="华文楷体" w:eastAsia="华文楷体" w:cs="华文楷体"/>
          <w:szCs w:val="21"/>
          <w:lang w:val="en-US" w:eastAsia="zh-Hans"/>
        </w:rPr>
        <w:t>破产</w:t>
      </w:r>
      <w:bookmarkStart w:id="0" w:name="_GoBack"/>
      <w:bookmarkEnd w:id="0"/>
      <w:r>
        <w:rPr>
          <w:rFonts w:hint="eastAsia" w:ascii="华文楷体" w:hAnsi="华文楷体" w:eastAsia="华文楷体" w:cs="华文楷体"/>
          <w:szCs w:val="21"/>
        </w:rPr>
        <w:t>，并参与到对宗教解放和政治解放的关系的讨论之中，面对利己主义与拜金主义对人的侵扰，马克思准备</w:t>
      </w:r>
      <w:r>
        <w:rPr>
          <w:rFonts w:hint="eastAsia" w:ascii="华文楷体" w:hAnsi="华文楷体" w:eastAsia="华文楷体" w:cs="华文楷体"/>
          <w:szCs w:val="21"/>
          <w:lang w:eastAsia="zh-Hans"/>
        </w:rPr>
        <w:t>进一步</w:t>
      </w:r>
      <w:r>
        <w:rPr>
          <w:rFonts w:hint="eastAsia" w:ascii="华文楷体" w:hAnsi="华文楷体" w:eastAsia="华文楷体" w:cs="华文楷体"/>
          <w:szCs w:val="21"/>
        </w:rPr>
        <w:t>从现实历史出发，“揭露具有非神圣形象的自我异化”</w:t>
      </w:r>
      <w:r>
        <w:rPr>
          <w:rFonts w:ascii="华文楷体" w:hAnsi="华文楷体" w:eastAsia="华文楷体" w:cs="华文楷体"/>
          <w:szCs w:val="21"/>
        </w:rPr>
        <w:t>，</w:t>
      </w:r>
      <w:r>
        <w:rPr>
          <w:rFonts w:hint="eastAsia" w:ascii="华文楷体" w:hAnsi="华文楷体" w:eastAsia="华文楷体" w:cs="华文楷体"/>
          <w:szCs w:val="21"/>
          <w:lang w:eastAsia="zh-Hans"/>
        </w:rPr>
        <w:t>寻找一条基于德国特定现实背景的解放道路</w:t>
      </w:r>
      <w:r>
        <w:rPr>
          <w:rFonts w:hint="eastAsia" w:ascii="华文楷体" w:hAnsi="华文楷体" w:eastAsia="华文楷体" w:cs="华文楷体"/>
          <w:szCs w:val="21"/>
        </w:rPr>
        <w:t>。</w:t>
      </w:r>
    </w:p>
    <w:p>
      <w:pPr>
        <w:spacing w:line="300" w:lineRule="auto"/>
        <w:rPr>
          <w:rFonts w:ascii="华文中宋" w:hAnsi="华文中宋" w:eastAsia="华文中宋" w:cs="华文中宋"/>
          <w:b/>
          <w:bCs/>
          <w:szCs w:val="21"/>
        </w:rPr>
      </w:pPr>
      <w:r>
        <w:rPr>
          <w:rFonts w:hint="eastAsia" w:ascii="华文中宋" w:hAnsi="华文中宋" w:eastAsia="华文中宋" w:cs="华文中宋"/>
          <w:b/>
          <w:bCs/>
          <w:szCs w:val="21"/>
        </w:rPr>
        <w:t>归纳：</w:t>
      </w:r>
    </w:p>
    <w:p>
      <w:pPr>
        <w:numPr>
          <w:ilvl w:val="0"/>
          <w:numId w:val="1"/>
        </w:numPr>
        <w:spacing w:line="30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当时德国的状况与法、英</w:t>
      </w:r>
      <w:r>
        <w:rPr>
          <w:rFonts w:hint="eastAsia" w:ascii="宋体" w:hAnsi="宋体" w:eastAsia="宋体" w:cs="宋体"/>
          <w:szCs w:val="21"/>
          <w:lang w:eastAsia="zh-Hans"/>
        </w:rPr>
        <w:t>两</w:t>
      </w:r>
      <w:r>
        <w:rPr>
          <w:rFonts w:hint="eastAsia" w:ascii="宋体" w:hAnsi="宋体" w:eastAsia="宋体" w:cs="宋体"/>
          <w:szCs w:val="21"/>
        </w:rPr>
        <w:t>国相比，孰优孰劣？</w:t>
      </w:r>
    </w:p>
    <w:p>
      <w:pPr>
        <w:numPr>
          <w:ilvl w:val="0"/>
          <w:numId w:val="1"/>
        </w:numPr>
        <w:spacing w:line="30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“实践的政治派”与“理论的政治派”各自的特征</w:t>
      </w:r>
      <w:r>
        <w:rPr>
          <w:rFonts w:hint="eastAsia" w:ascii="宋体" w:hAnsi="宋体" w:eastAsia="宋体" w:cs="宋体"/>
          <w:szCs w:val="21"/>
          <w:lang w:eastAsia="zh-Hans"/>
        </w:rPr>
        <w:t>和缺陷</w:t>
      </w:r>
      <w:r>
        <w:rPr>
          <w:rFonts w:hint="eastAsia" w:ascii="宋体" w:hAnsi="宋体" w:eastAsia="宋体" w:cs="宋体"/>
          <w:szCs w:val="21"/>
        </w:rPr>
        <w:t>是什么？</w:t>
      </w:r>
    </w:p>
    <w:p>
      <w:pPr>
        <w:numPr>
          <w:ilvl w:val="0"/>
          <w:numId w:val="1"/>
        </w:numPr>
        <w:spacing w:line="30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历史法学派有什么特征？</w:t>
      </w:r>
    </w:p>
    <w:p>
      <w:pPr>
        <w:numPr>
          <w:ilvl w:val="0"/>
          <w:numId w:val="1"/>
        </w:numPr>
        <w:spacing w:line="30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批判要“联系副本”或“联系原本”各是什么含义？</w:t>
      </w:r>
    </w:p>
    <w:p>
      <w:pPr>
        <w:numPr>
          <w:ilvl w:val="0"/>
          <w:numId w:val="1"/>
        </w:numPr>
        <w:spacing w:line="300" w:lineRule="auto"/>
        <w:rPr>
          <w:rFonts w:ascii="华文中宋" w:hAnsi="华文中宋" w:eastAsia="华文中宋" w:cs="华文中宋"/>
          <w:b/>
          <w:bCs/>
          <w:szCs w:val="21"/>
        </w:rPr>
      </w:pPr>
      <w:r>
        <w:rPr>
          <w:rFonts w:hint="eastAsia" w:ascii="宋体" w:hAnsi="宋体" w:eastAsia="宋体" w:cs="宋体"/>
          <w:szCs w:val="21"/>
          <w:lang w:eastAsia="zh-Hans"/>
        </w:rPr>
        <w:t>德国当时现存的社会各阶级和</w:t>
      </w:r>
      <w:r>
        <w:rPr>
          <w:rFonts w:hint="eastAsia" w:ascii="宋体" w:hAnsi="宋体" w:eastAsia="宋体" w:cs="宋体"/>
          <w:szCs w:val="21"/>
        </w:rPr>
        <w:t>能承担起革命任务的阶级</w:t>
      </w:r>
      <w:r>
        <w:rPr>
          <w:rFonts w:hint="eastAsia" w:ascii="宋体" w:hAnsi="宋体" w:eastAsia="宋体" w:cs="宋体"/>
          <w:szCs w:val="21"/>
          <w:lang w:eastAsia="zh-Hans"/>
        </w:rPr>
        <w:t>各</w:t>
      </w:r>
      <w:r>
        <w:rPr>
          <w:rFonts w:hint="eastAsia" w:ascii="宋体" w:hAnsi="宋体" w:eastAsia="宋体" w:cs="宋体"/>
          <w:szCs w:val="21"/>
        </w:rPr>
        <w:t>有什么特征？</w:t>
      </w:r>
    </w:p>
    <w:p>
      <w:pPr>
        <w:numPr>
          <w:ilvl w:val="0"/>
          <w:numId w:val="1"/>
        </w:numPr>
        <w:spacing w:line="300" w:lineRule="auto"/>
        <w:rPr>
          <w:rFonts w:ascii="华文中宋" w:hAnsi="华文中宋" w:eastAsia="华文中宋" w:cs="华文中宋"/>
          <w:b/>
          <w:bCs/>
          <w:szCs w:val="21"/>
        </w:rPr>
      </w:pPr>
      <w:r>
        <w:rPr>
          <w:rFonts w:hint="eastAsia" w:ascii="宋体" w:hAnsi="宋体" w:eastAsia="宋体" w:cs="宋体"/>
          <w:szCs w:val="21"/>
        </w:rPr>
        <w:t>什么是人的解放？</w:t>
      </w:r>
    </w:p>
    <w:p>
      <w:pPr>
        <w:spacing w:line="300" w:lineRule="auto"/>
        <w:rPr>
          <w:rFonts w:ascii="华文中宋" w:hAnsi="华文中宋" w:eastAsia="华文中宋" w:cs="华文中宋"/>
          <w:b/>
          <w:bCs/>
          <w:szCs w:val="21"/>
        </w:rPr>
      </w:pPr>
      <w:r>
        <w:rPr>
          <w:rFonts w:hint="eastAsia" w:ascii="华文中宋" w:hAnsi="华文中宋" w:eastAsia="华文中宋" w:cs="华文中宋"/>
          <w:b/>
          <w:bCs/>
          <w:szCs w:val="21"/>
        </w:rPr>
        <w:t>分析：</w:t>
      </w:r>
    </w:p>
    <w:p>
      <w:pPr>
        <w:numPr>
          <w:ilvl w:val="0"/>
          <w:numId w:val="2"/>
        </w:numPr>
        <w:spacing w:line="30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如何理解“对宗教的批判是其他一切批判的前提”</w:t>
      </w:r>
      <w:r>
        <w:rPr>
          <w:rFonts w:hint="eastAsia" w:ascii="宋体" w:hAnsi="宋体" w:eastAsia="宋体" w:cs="宋体"/>
          <w:szCs w:val="21"/>
          <w:lang w:eastAsia="zh-Hans"/>
        </w:rPr>
        <w:t>和“宗教是人民的鸦片”</w:t>
      </w:r>
      <w:r>
        <w:rPr>
          <w:rFonts w:hint="eastAsia" w:ascii="宋体" w:hAnsi="宋体" w:eastAsia="宋体" w:cs="宋体"/>
          <w:szCs w:val="21"/>
        </w:rPr>
        <w:t>？</w:t>
      </w:r>
    </w:p>
    <w:p>
      <w:pPr>
        <w:numPr>
          <w:ilvl w:val="0"/>
          <w:numId w:val="2"/>
        </w:numPr>
        <w:spacing w:line="30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eastAsia="zh-Hans"/>
        </w:rPr>
        <w:t>如何理解“具有神圣形象的自我异化”和“具有非神圣形象的自我异化”</w:t>
      </w:r>
      <w:r>
        <w:rPr>
          <w:rFonts w:ascii="宋体" w:hAnsi="宋体" w:eastAsia="宋体" w:cs="宋体"/>
          <w:szCs w:val="21"/>
          <w:lang w:eastAsia="zh-Hans"/>
        </w:rPr>
        <w:t>？</w:t>
      </w:r>
    </w:p>
    <w:p>
      <w:pPr>
        <w:numPr>
          <w:ilvl w:val="0"/>
          <w:numId w:val="2"/>
        </w:numPr>
        <w:spacing w:line="30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马克思对德国宗教改革和路德的态度如何？</w:t>
      </w:r>
    </w:p>
    <w:p>
      <w:pPr>
        <w:numPr>
          <w:ilvl w:val="0"/>
          <w:numId w:val="2"/>
        </w:numPr>
        <w:spacing w:line="30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为什么马克思说当时的德国是“当代的哲学同时代人，而不是当代的历史同时代人”？</w:t>
      </w:r>
    </w:p>
    <w:p>
      <w:pPr>
        <w:numPr>
          <w:ilvl w:val="0"/>
          <w:numId w:val="2"/>
        </w:numPr>
        <w:spacing w:line="30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如何理解“光是思想力求成为现实是不够的，现实本身应当力求趋向思想”？</w:t>
      </w:r>
    </w:p>
    <w:p>
      <w:pPr>
        <w:numPr>
          <w:ilvl w:val="0"/>
          <w:numId w:val="2"/>
        </w:numPr>
        <w:spacing w:line="30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如何理解无产阶级是“一个非市民社会阶级的市民社会阶级”？</w:t>
      </w:r>
    </w:p>
    <w:p>
      <w:pPr>
        <w:numPr>
          <w:ilvl w:val="0"/>
          <w:numId w:val="2"/>
        </w:numPr>
        <w:spacing w:line="30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如何理解“彻底需要的革命”？</w:t>
      </w:r>
      <w:r>
        <w:rPr>
          <w:rFonts w:hint="eastAsia" w:ascii="宋体" w:hAnsi="宋体" w:eastAsia="宋体" w:cs="宋体"/>
          <w:szCs w:val="21"/>
          <w:lang w:eastAsia="zh-Hans"/>
        </w:rPr>
        <w:t>如何在德国实现彻底的革命</w:t>
      </w:r>
      <w:r>
        <w:rPr>
          <w:rFonts w:ascii="宋体" w:hAnsi="宋体" w:eastAsia="宋体" w:cs="宋体"/>
          <w:szCs w:val="21"/>
          <w:lang w:eastAsia="zh-Hans"/>
        </w:rPr>
        <w:t>？</w:t>
      </w:r>
    </w:p>
    <w:p>
      <w:pPr>
        <w:numPr>
          <w:ilvl w:val="0"/>
          <w:numId w:val="2"/>
        </w:numPr>
        <w:spacing w:line="30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如何理解“哲学不消灭无产阶级，就不能成为现实；无产阶级不把哲学变成现实，就不可能消灭自己”？</w:t>
      </w:r>
    </w:p>
    <w:p>
      <w:pPr>
        <w:spacing w:line="300" w:lineRule="auto"/>
        <w:rPr>
          <w:rFonts w:ascii="华文中宋" w:hAnsi="华文中宋" w:eastAsia="华文中宋" w:cs="华文中宋"/>
          <w:b/>
          <w:bCs/>
          <w:szCs w:val="21"/>
        </w:rPr>
      </w:pPr>
      <w:r>
        <w:rPr>
          <w:rFonts w:hint="eastAsia" w:ascii="华文中宋" w:hAnsi="华文中宋" w:eastAsia="华文中宋" w:cs="华文中宋"/>
          <w:b/>
          <w:bCs/>
          <w:szCs w:val="21"/>
        </w:rPr>
        <w:t>思考：</w:t>
      </w:r>
    </w:p>
    <w:p>
      <w:pPr>
        <w:numPr>
          <w:ilvl w:val="0"/>
          <w:numId w:val="3"/>
        </w:numPr>
        <w:spacing w:line="30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如何理解宗教的本质？宗教的社会根源是什么？</w:t>
      </w:r>
    </w:p>
    <w:p>
      <w:pPr>
        <w:numPr>
          <w:ilvl w:val="0"/>
          <w:numId w:val="3"/>
        </w:numPr>
        <w:spacing w:line="30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如何实现马克思所说的具有原则高度的革命？</w:t>
      </w:r>
    </w:p>
    <w:p>
      <w:pPr>
        <w:numPr>
          <w:ilvl w:val="0"/>
          <w:numId w:val="3"/>
        </w:numPr>
        <w:spacing w:line="30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如何理解马克思对无产阶级普遍性的规定？</w:t>
      </w:r>
    </w:p>
    <w:p>
      <w:pPr>
        <w:spacing w:line="300" w:lineRule="auto"/>
        <w:rPr>
          <w:rFonts w:ascii="华文中宋" w:hAnsi="华文中宋" w:eastAsia="华文中宋" w:cs="华文中宋"/>
          <w:b/>
          <w:bCs/>
          <w:szCs w:val="21"/>
        </w:rPr>
      </w:pPr>
      <w:r>
        <w:rPr>
          <w:rFonts w:hint="eastAsia" w:ascii="华文中宋" w:hAnsi="华文中宋" w:eastAsia="华文中宋" w:cs="华文中宋"/>
          <w:b/>
          <w:bCs/>
          <w:szCs w:val="21"/>
        </w:rPr>
        <w:t>结语：</w:t>
      </w:r>
    </w:p>
    <w:p>
      <w:pPr>
        <w:spacing w:line="300" w:lineRule="auto"/>
        <w:rPr>
          <w:rFonts w:ascii="宋体" w:hAnsi="宋体" w:eastAsia="宋体" w:cs="宋体"/>
          <w:szCs w:val="21"/>
        </w:rPr>
      </w:pPr>
      <w:r>
        <w:rPr>
          <w:rFonts w:hint="eastAsia"/>
          <w:szCs w:val="21"/>
        </w:rPr>
        <w:t>在本文中</w:t>
      </w:r>
      <w:r>
        <w:rPr>
          <w:rFonts w:ascii="宋体" w:hAnsi="宋体" w:eastAsia="宋体" w:cs="宋体"/>
          <w:szCs w:val="21"/>
        </w:rPr>
        <w:t>马克思阐明了宗教的社会根源和本质，揭示了德国封建专制制度的社会基础和阶级特征，提出了推翻这一反动制度的战斗任务，论述了革命理论同革命实践相统一的思想，同时</w:t>
      </w:r>
      <w:r>
        <w:rPr>
          <w:rFonts w:hint="eastAsia" w:ascii="宋体" w:hAnsi="宋体" w:eastAsia="宋体" w:cs="宋体"/>
          <w:szCs w:val="21"/>
        </w:rPr>
        <w:t>，</w:t>
      </w:r>
      <w:r>
        <w:rPr>
          <w:rFonts w:ascii="宋体" w:hAnsi="宋体" w:eastAsia="宋体" w:cs="宋体"/>
          <w:szCs w:val="21"/>
        </w:rPr>
        <w:t>首次明确地阐述了无产阶级的历史使命。</w:t>
      </w:r>
      <w:r>
        <w:rPr>
          <w:rFonts w:hint="eastAsia" w:ascii="宋体" w:hAnsi="宋体" w:eastAsia="宋体" w:cs="宋体"/>
          <w:szCs w:val="21"/>
        </w:rPr>
        <w:t>还有更多有趣的问题，期待你的发现与分享。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1D84E5"/>
    <w:multiLevelType w:val="singleLevel"/>
    <w:tmpl w:val="F51D84E5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 w:ascii="Times New Roman Regular" w:hAnsi="Times New Roman Regular" w:cs="Times New Roman Regular"/>
      </w:rPr>
    </w:lvl>
  </w:abstractNum>
  <w:abstractNum w:abstractNumId="1">
    <w:nsid w:val="0D9FE499"/>
    <w:multiLevelType w:val="singleLevel"/>
    <w:tmpl w:val="0D9FE499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 w:ascii="Times New Roman" w:hAnsi="Times New Roman" w:cs="Times New Roman"/>
        <w:b w:val="0"/>
        <w:bCs w:val="0"/>
      </w:rPr>
    </w:lvl>
  </w:abstractNum>
  <w:abstractNum w:abstractNumId="2">
    <w:nsid w:val="7857C6CA"/>
    <w:multiLevelType w:val="singleLevel"/>
    <w:tmpl w:val="7857C6CA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 w:ascii="Times New Roman Regular" w:hAnsi="Times New Roman Regular" w:cs="Times New Roman Regular"/>
        <w:b w:val="0"/>
        <w:bCs w:val="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3YzlkMjZlNWJjZTlkOTBlZDdiZDY0NGEyMzE5NmMifQ=="/>
  </w:docVars>
  <w:rsids>
    <w:rsidRoot w:val="097115DB"/>
    <w:rsid w:val="00262B9E"/>
    <w:rsid w:val="00496ED1"/>
    <w:rsid w:val="00702A43"/>
    <w:rsid w:val="00921C54"/>
    <w:rsid w:val="00A87E1A"/>
    <w:rsid w:val="00DB204F"/>
    <w:rsid w:val="097115DB"/>
    <w:rsid w:val="249C3380"/>
    <w:rsid w:val="3FB7E8A7"/>
    <w:rsid w:val="467E8D8C"/>
    <w:rsid w:val="62287742"/>
    <w:rsid w:val="69F58CD5"/>
    <w:rsid w:val="6FB24DD6"/>
    <w:rsid w:val="76FFABC0"/>
    <w:rsid w:val="CBADF22D"/>
    <w:rsid w:val="EEF6E674"/>
    <w:rsid w:val="F7DD25CC"/>
    <w:rsid w:val="FFDC8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</Words>
  <Characters>649</Characters>
  <Lines>5</Lines>
  <Paragraphs>1</Paragraphs>
  <TotalTime>25</TotalTime>
  <ScaleCrop>false</ScaleCrop>
  <LinksUpToDate>false</LinksUpToDate>
  <CharactersWithSpaces>761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2022-09-20T12:51:00Z</dcterms:created>
  <dc:creator>Double T</dc:creator>
  <cp:lastModifiedBy>Double T</cp:lastModifiedBy>
  <dcterms:modified xsi:type="dcterms:W3CDTF">2022-11-15T12:25:25Z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6DFF06A699A3CEFB80936F635ACA39F1</vt:lpwstr>
  </property>
</Properties>
</file>