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2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实验07  数据建模  实验报告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课题：校园委托管理系统</w:t>
      </w:r>
    </w:p>
    <w:p>
      <w:pPr>
        <w:spacing w:after="240"/>
      </w:pPr>
      <w:r>
        <w:rPr>
          <w:rFonts w:ascii="Times New Roman" w:hAnsi="Times New Roman" w:eastAsia="宋体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86"/>
        <w:gridCol w:w="3586"/>
        <w:gridCol w:w="3586"/>
        <w:gridCol w:w="3586"/>
      </w:tblGrid>
      <w:tr>
        <w:tc>
          <w:tcPr>
            <w:tcW w:type="dxa" w:w="181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510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81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510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实验名称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实验07 数据建模</w:t>
            </w:r>
          </w:p>
        </w:tc>
        <w:tc>
          <w:tcPr>
            <w:tcW w:type="dxa" w:w="18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实验日期</w:t>
            </w:r>
          </w:p>
        </w:tc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    年    月    日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课题名称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校园委托管理系统</w:t>
            </w:r>
          </w:p>
        </w:tc>
        <w:tc>
          <w:tcPr>
            <w:tcW w:type="dxa" w:w="18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 DBMS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MySQL 8.0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建模工具</w:t>
            </w:r>
          </w:p>
        </w:tc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PowerDesigner（ER 图/PDM）、StarUML、Axure RP9</w:t>
            </w:r>
          </w:p>
        </w:tc>
        <w:tc>
          <w:tcPr>
            <w:tcW w:type="dxa" w:w="18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实体数量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 个实体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小组成员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（请填写）</w:t>
            </w:r>
          </w:p>
        </w:tc>
        <w:tc>
          <w:tcPr>
            <w:tcW w:type="dxa" w:w="18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指导教师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（请填写）</w:t>
            </w:r>
          </w:p>
        </w:tc>
      </w:tr>
    </w:tbl>
    <w:p>
      <w:pPr>
        <w:spacing w:before="280" w:after="120"/>
      </w:pPr>
      <w:r>
        <w:rPr>
          <w:rFonts w:ascii="Times New Roman" w:hAnsi="Times New Roman" w:eastAsia="黑体"/>
          <w:b/>
          <w:color w:val="1F3864"/>
          <w:sz w:val="28"/>
        </w:rPr>
        <w:t>一、实验目的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1、能够归纳系统业务名词，提取核心实体并定义实体属性；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2、能够区分实体间的三种关联关系（一对一、一对多、多对多），并正确表达于数据模型；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3、能够使用 PowerDesigner 绘制 ER 图、类图与数据流图；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4、能够编制规范的数据字典，包含实体名、属性名、数据类型、约束条件及业务含义说明。</w:t>
      </w:r>
    </w:p>
    <w:p>
      <w:pPr>
        <w:spacing w:before="280" w:after="120"/>
      </w:pPr>
      <w:r>
        <w:rPr>
          <w:rFonts w:ascii="Times New Roman" w:hAnsi="Times New Roman" w:eastAsia="黑体"/>
          <w:b/>
          <w:color w:val="1F3864"/>
          <w:sz w:val="28"/>
        </w:rPr>
        <w:t>二、实验用的仪器和材料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硬件：PC 电脑一台；配置：内存 4G 及以上，硬盘 250G 及以上。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软件环境：StarUML、Power Designer、Axure RP9，另使用 MySQL 8.0 验证建表脚本。</w:t>
      </w:r>
    </w:p>
    <w:p>
      <w:pPr>
        <w:spacing w:before="280" w:after="120"/>
      </w:pPr>
      <w:r>
        <w:rPr>
          <w:rFonts w:ascii="Times New Roman" w:hAnsi="Times New Roman" w:eastAsia="黑体"/>
          <w:b/>
          <w:color w:val="1F3864"/>
          <w:sz w:val="28"/>
        </w:rPr>
        <w:t>三、课题背景与业务分析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3.1 业务概述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校园委托管理系统面向校内师生，提供「发布委托 — 申请接单 — 成交执行 — 资金结算 — 双向评价」的闭环服务。委托内容涵盖代取快递、代买物品、学习辅导、跑腿代办等校园高频场景。系统引入实名认证与信用分机制以降低爽约风险，并通过平台托管资金保障双方权益。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3.2 业务名词归纳（名词 → 实体）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81"/>
        <w:gridCol w:w="4781"/>
        <w:gridCol w:w="4781"/>
      </w:tblGrid>
      <w:tr>
        <w:tc>
          <w:tcPr>
            <w:tcW w:type="dxa" w:w="2835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业务名词</w:t>
            </w:r>
          </w:p>
        </w:tc>
        <w:tc>
          <w:tcPr>
            <w:tcW w:type="dxa" w:w="226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是否作为实体</w:t>
            </w:r>
          </w:p>
        </w:tc>
        <w:tc>
          <w:tcPr>
            <w:tcW w:type="dxa" w:w="8731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 / 归属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用户、学生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User</w:t>
            </w:r>
          </w:p>
        </w:tc>
        <w:tc>
          <w:tcPr>
            <w:tcW w:type="dxa" w:w="87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系统的参与者，同时可作为委托方与接单方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委托、任务、需求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Task</w:t>
            </w:r>
          </w:p>
        </w:tc>
        <w:tc>
          <w:tcPr>
            <w:tcW w:type="dxa" w:w="87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系统核心业务对象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委托分类、标签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Category</w:t>
            </w:r>
          </w:p>
        </w:tc>
        <w:tc>
          <w:tcPr>
            <w:tcW w:type="dxa" w:w="87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对委托归类，便于检索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接单申请、报名</w:t>
            </w:r>
          </w:p>
        </w:tc>
        <w:tc>
          <w:tcPr>
            <w:tcW w:type="dxa" w:w="226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Application</w:t>
            </w:r>
          </w:p>
        </w:tc>
        <w:tc>
          <w:tcPr>
            <w:tcW w:type="dxa" w:w="87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用户对委托的接单意向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订单、成交单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Orders</w:t>
            </w:r>
          </w:p>
        </w:tc>
        <w:tc>
          <w:tcPr>
            <w:tcW w:type="dxa" w:w="87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委托被接单后形成的交易凭证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评价、评分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Review</w:t>
            </w:r>
          </w:p>
        </w:tc>
        <w:tc>
          <w:tcPr>
            <w:tcW w:type="dxa" w:w="87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订单完成后的互评记录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钱包、余额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Wallet</w:t>
            </w:r>
          </w:p>
        </w:tc>
        <w:tc>
          <w:tcPr>
            <w:tcW w:type="dxa" w:w="87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用户资金账户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流水、账单</w:t>
            </w:r>
          </w:p>
        </w:tc>
        <w:tc>
          <w:tcPr>
            <w:tcW w:type="dxa" w:w="226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Transaction</w:t>
            </w:r>
          </w:p>
        </w:tc>
        <w:tc>
          <w:tcPr>
            <w:tcW w:type="dxa" w:w="87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资金变动明细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消息、聊天记录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 → Message</w:t>
            </w:r>
          </w:p>
        </w:tc>
        <w:tc>
          <w:tcPr>
            <w:tcW w:type="dxa" w:w="87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订单内沟通记录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支付平台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否，外部实体</w:t>
            </w:r>
          </w:p>
        </w:tc>
        <w:tc>
          <w:tcPr>
            <w:tcW w:type="dxa" w:w="87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通过接口交互，不建表</w:t>
            </w:r>
          </w:p>
        </w:tc>
      </w:tr>
      <w:tr>
        <w:tc>
          <w:tcPr>
            <w:tcW w:type="dxa" w:w="283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type="dxa" w:w="226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否，参与者</w:t>
            </w:r>
          </w:p>
        </w:tc>
        <w:tc>
          <w:tcPr>
            <w:tcW w:type="dxa" w:w="87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通过后台行使审核权，可复用 User 并扩展角色字段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3.3 实体属性提取结果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共提取 9 个实体、75 个字段（属性）（详见第五部分数据字典）。其中 Task 为核心实体，Application / Orders / Transaction / Message 为围绕核心实体的业务过程实体。</w:t>
      </w:r>
    </w:p>
    <w:p>
      <w:pPr>
        <w:spacing w:before="280" w:after="120"/>
      </w:pPr>
      <w:r>
        <w:rPr>
          <w:rFonts w:ascii="Times New Roman" w:hAnsi="Times New Roman" w:eastAsia="黑体"/>
          <w:b/>
          <w:color w:val="1F3864"/>
          <w:sz w:val="28"/>
        </w:rPr>
        <w:t>四、实验任务 1：系统 E-R 模型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4.1 采用的画法：Crow's Foot（鸦爪 / IE 记法）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本次建模采用「ER 图新画法」，即 Crow's Foot（Information Engineering，信息工程）记法。它与偏概念教学的旧画法（Chen 记法）的核心区别是：属性不再画成椭圆，而是直接列在实体框内；关系不再用菱形，而是用实体间连线加基数符号表示；多对多关系拆成中间表。新画法更接近数据库表结构，可较自然地映射为 CREATE TABLE 语句。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81"/>
        <w:gridCol w:w="4781"/>
        <w:gridCol w:w="4781"/>
      </w:tblGrid>
      <w:tr>
        <w:tc>
          <w:tcPr>
            <w:tcW w:type="dxa" w:w="192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对比项</w:t>
            </w:r>
          </w:p>
        </w:tc>
        <w:tc>
          <w:tcPr>
            <w:tcW w:type="dxa" w:w="510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旧画法（Chen 记法）</w:t>
            </w:r>
          </w:p>
        </w:tc>
        <w:tc>
          <w:tcPr>
            <w:tcW w:type="dxa" w:w="6576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新画法（Crow's Foot / IE）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实体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矩形</w:t>
            </w:r>
          </w:p>
        </w:tc>
        <w:tc>
          <w:tcPr>
            <w:tcW w:type="dxa" w:w="65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矩形，表名置于顶部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属性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椭圆</w:t>
            </w:r>
          </w:p>
        </w:tc>
        <w:tc>
          <w:tcPr>
            <w:tcW w:type="dxa" w:w="65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直接列在实体框内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主键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属性下加下划线</w:t>
            </w:r>
          </w:p>
        </w:tc>
        <w:tc>
          <w:tcPr>
            <w:tcW w:type="dxa" w:w="65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在字段后标 PK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外键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不强调</w:t>
            </w:r>
          </w:p>
        </w:tc>
        <w:tc>
          <w:tcPr>
            <w:tcW w:type="dxa" w:w="65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在字段后标 FK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关系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菱形</w:t>
            </w:r>
          </w:p>
        </w:tc>
        <w:tc>
          <w:tcPr>
            <w:tcW w:type="dxa" w:w="65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实体间连线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基数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1、N、M</w:t>
            </w:r>
          </w:p>
        </w:tc>
        <w:tc>
          <w:tcPr>
            <w:tcW w:type="dxa" w:w="65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鸦爪符号（见下表）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多对多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可直接画 M:N</w:t>
            </w:r>
          </w:p>
        </w:tc>
        <w:tc>
          <w:tcPr>
            <w:tcW w:type="dxa" w:w="65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拆成关联实体（中间表）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适用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概念建模、教学</w:t>
            </w:r>
          </w:p>
        </w:tc>
        <w:tc>
          <w:tcPr>
            <w:tcW w:type="dxa" w:w="65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数据库设计、建表、DDL</w:t>
            </w:r>
          </w:p>
        </w:tc>
      </w:tr>
    </w:tbl>
    <w:p>
      <w:pPr>
        <w:spacing w:after="80"/>
        <w:ind w:left="340"/>
      </w:pPr>
      <w:r>
        <w:rPr>
          <w:rFonts w:ascii="Times New Roman" w:hAnsi="Times New Roman" w:eastAsia="宋体"/>
          <w:b/>
          <w:sz w:val="20"/>
        </w:rPr>
        <w:t>基数符号含义（符号画在连线靠近实体的一端，紧贴该实体）：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81"/>
        <w:gridCol w:w="4781"/>
        <w:gridCol w:w="4781"/>
      </w:tblGrid>
      <w:tr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符号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9865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本系统用例</w:t>
            </w:r>
          </w:p>
        </w:tc>
      </w:tr>
      <w:tr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| |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一（强制）</w:t>
            </w:r>
          </w:p>
        </w:tc>
        <w:tc>
          <w:tcPr>
            <w:tcW w:type="dxa" w:w="986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 ||--|| ORDERS：一个委托成交后产生唯一订单</w:t>
            </w:r>
          </w:p>
        </w:tc>
      </w:tr>
      <w:tr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| o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零或一（可选）</w:t>
            </w:r>
          </w:p>
        </w:tc>
        <w:tc>
          <w:tcPr>
            <w:tcW w:type="dxa" w:w="986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 ||--o| WALLET：一个用户拥有零或一个钱包</w:t>
            </w:r>
          </w:p>
        </w:tc>
      </w:tr>
      <w:tr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} |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一或多（强制）</w:t>
            </w:r>
          </w:p>
        </w:tc>
        <w:tc>
          <w:tcPr>
            <w:tcW w:type="dxa" w:w="986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本系统未使用，列出以说明记号体系</w:t>
            </w:r>
          </w:p>
        </w:tc>
      </w:tr>
      <w:tr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} o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零或多（可选）</w:t>
            </w:r>
          </w:p>
        </w:tc>
        <w:tc>
          <w:tcPr>
            <w:tcW w:type="dxa" w:w="986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 ||--o{ TASK：一个用户发布零或多个委托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4.2 完整 E-R 图（新画法）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9000000" cy="818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图1_ER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818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sz w:val="20"/>
        </w:rPr>
        <w:t>图1  校园委托系统 E-R 图（Crow's Foot 记法，9 个实体）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4.3 三种关联关系详解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9000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图5_ER关联关系详解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sz w:val="20"/>
        </w:rPr>
        <w:t>图5  一对一 / 一对多 / 多对多 三种关联关系详解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4.4 实体关系清单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69"/>
        <w:gridCol w:w="2869"/>
        <w:gridCol w:w="2869"/>
        <w:gridCol w:w="2869"/>
        <w:gridCol w:w="2869"/>
      </w:tblGrid>
      <w:tr>
        <w:tc>
          <w:tcPr>
            <w:tcW w:type="dxa" w:w="192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主实体</w:t>
            </w:r>
          </w:p>
        </w:tc>
        <w:tc>
          <w:tcPr>
            <w:tcW w:type="dxa" w:w="2041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关联实体</w:t>
            </w:r>
          </w:p>
        </w:tc>
        <w:tc>
          <w:tcPr>
            <w:tcW w:type="dxa" w:w="113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关联类型</w:t>
            </w:r>
          </w:p>
        </w:tc>
        <w:tc>
          <w:tcPr>
            <w:tcW w:type="dxa" w:w="5669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</w:t>
            </w:r>
          </w:p>
        </w:tc>
        <w:tc>
          <w:tcPr>
            <w:tcW w:type="dxa" w:w="3061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模型实现方式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 用户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Wallet 钱包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1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一个用户拥有唯一钱包；一个钱包只属于一个用户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wallet.user_id 建唯一约束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 用户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 委托任务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N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一个用户可发布多个委托；一个委托只由一个用户发布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task.publisher_id 外键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Category 委托分类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 委托任务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N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一个分类下可有多个委托；一个委托只属于一个分类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task.category_id 外键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 用户</w:t>
            </w:r>
          </w:p>
        </w:tc>
        <w:tc>
          <w:tcPr>
            <w:tcW w:type="dxa" w:w="204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Application 接单申请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N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一个用户可提交多条接单申请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application.applicant_id 外键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 委托任务</w:t>
            </w:r>
          </w:p>
        </w:tc>
        <w:tc>
          <w:tcPr>
            <w:tcW w:type="dxa" w:w="204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Application 接单申请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N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一个委托可收到多条接单申请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application.task_id 外键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 委托任务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Orders 订单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1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委托成交后只生成一个订单；一个订单只对应一个委托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orders.task_id 建唯一约束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Orders 订单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Review 评价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1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一个订单只产生一条评价记录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review.order_id 建唯一约束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 用户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Review 评价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N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一个用户可作为评价人/被评价人参与多条评价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review.reviewer_id / reviewee_id 外键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Wallet 钱包</w:t>
            </w:r>
          </w:p>
        </w:tc>
        <w:tc>
          <w:tcPr>
            <w:tcW w:type="dxa" w:w="204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Transaction 资金流水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N</w:t>
            </w:r>
          </w:p>
        </w:tc>
        <w:tc>
          <w:tcPr>
            <w:tcW w:type="dxa" w:w="5669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一个钱包有多条资金流水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transaction.wallet_id 外键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Orders 订单</w:t>
            </w:r>
          </w:p>
        </w:tc>
        <w:tc>
          <w:tcPr>
            <w:tcW w:type="dxa" w:w="204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Transaction 资金流水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N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一个订单可关联多条流水（托管、结算、退款）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transaction.order_id 外键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Orders 订单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 站内消息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: N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一个订单内可有多条沟通消息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message.order_id 外键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 用户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 委托任务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 : N</w:t>
            </w:r>
          </w:p>
        </w:tc>
        <w:tc>
          <w:tcPr>
            <w:tcW w:type="dxa" w:w="566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同一用户可申请多个委托，同一委托可被多个用户申请</w:t>
            </w:r>
          </w:p>
        </w:tc>
        <w:tc>
          <w:tcPr>
            <w:tcW w:type="dxa" w:w="306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经 Application 联系实体拆为两个 1:N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4.5 关系设计说明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（1）一对一联系的实现：User↔Wallet 在 wallet.user_id 上建立唯一约束；Task↔Orders 在 orders.task_id 上建立唯一约束；Orders↔Review 在 review.order_id 上建立唯一约束。唯一约束是关系模型中表达 1:1 的标准手段。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（2）一对多联系的实现：把「一」端的主键作为「多」端的外键，例如 task.publisher_id 引用 user.user_id。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（3）多对多联系的实现：User↔Task 之间的「申请接单」是多对多联系，引入联系实体 Application，使其与 User、Task 各自形成 1:N 联系，从而可在关系数据库中直接落地。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（4）自反与多重联系：Review 与 User 之间存在两条 1:N 路径（reviewer_id 与 reviewee_id），二者语义不同，因此分别建为两个外键，不能合并。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4.6 完整数据模型（外键视图，对应 PowerDesigner PDM）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9000000" cy="639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图6_完整数据模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63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sz w:val="20"/>
        </w:rPr>
        <w:t>图6  9 张表的完整外键引用模型</w:t>
      </w:r>
    </w:p>
    <w:p>
      <w:r>
        <w:br w:type="page"/>
      </w:r>
    </w:p>
    <w:p>
      <w:pPr>
        <w:spacing w:before="280" w:after="120"/>
      </w:pPr>
      <w:r>
        <w:rPr>
          <w:rFonts w:ascii="Times New Roman" w:hAnsi="Times New Roman" w:eastAsia="黑体"/>
          <w:b/>
          <w:color w:val="1F3864"/>
          <w:sz w:val="28"/>
        </w:rPr>
        <w:t>五、实验任务 2：数据字典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命名规范：表名使用小写英文单数或复数（orders 因 order 为 SQL 保留字故用复数），字段名采用下划线分隔的小写英文；主键统一命名为 表名_id 并自增；所有表含 created_at / updated_at 时间戳；状态类字段用 TINYINT 并附取值说明。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5.1  user 用户表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表说明：校园委托的参与者，同一账号既可发布委托也可接单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唯一标识一个用户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登录名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唯一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登录系统使用的账号，不可重复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password_hash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密码哈希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bcrypt 加密后密文，禁止存明文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实名认证时填写的姓名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student_no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学号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唯一, 可空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校内唯一学号，用于身份核验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手机号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唯一, 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联系方式，亦可用于登录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email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邮箱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找回密码与通知邮箱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avatar_url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头像地址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255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头像图片存储路径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verify_status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认证状态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0未认证 1审核中 2已认证 3已驳回；仅认证用户可接单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credit_score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信用分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默认100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初始100，爽约/差评扣分，影响接单权限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status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账号状态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默认1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0禁用 1正常，管理员可封禁违规账号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created_at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默认当前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账号创建时间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updated_at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自动更新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最后修改时间，系统自动维护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5.2  category 委托分类表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表说明：对委托进行归类，便于检索与筛选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category_id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分类ID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唯一标识一个分类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name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分类名称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唯一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如代取快递、学习辅导、跑腿代办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分类说明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255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该分类的适用范围说明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sort_no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排序号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前端展示顺序，值越小越靠前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enabled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是否启用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默认1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0停用 1启用；停用后不允许发布到该分类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5.3  task 委托任务表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表说明：系统核心实体，一条记录即一个待完成的委托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唯一标识一个委托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publisher_id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发布者ID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发布该委托的用户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category_id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分类ID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FK→category,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委托所属分类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委托标题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简短描述委托内容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详细描述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委托的具体要求与注意事项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reward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悬赏金额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DECIMAL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(10,2)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默认0.00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完成后支付给接单方的报酬（元）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deadline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期望完成时间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超过该时间未完成视为逾期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place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地点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委托涉及的地点，如某宿舍楼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urgency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紧急程度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0普通 1加急 2非常紧急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status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委托状态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0待接单 1进行中 2已完成 3已取消 4已关闭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view_count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浏览量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被查看次数，用于热度排序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created_at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默认当前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委托创建时间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updated_at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自动更新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状态变更等修改时间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5.4  application 接单申请表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表说明：用户对委托的接单意向；一个委托可收到多条申请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application_id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申请ID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唯一标识一条申请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FK→task,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申请接单的目标委托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applicant_id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申请人ID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提交申请的用户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申请留言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255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接单说明，供委托方择优选择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status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申请状态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0待处理 1已接受 2已拒绝 3已撤回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applied_at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申请时间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默认当前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提交申请的时间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handled_at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处理时间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委托方接受或拒绝的时间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5.5  orders 订单表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表说明：委托被接单后形成的成交订单，与 task 一一对应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唯一标识一个订单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order_no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订单编号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唯一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对外展示的业务单号，便于追踪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task_id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FK→task, 非空, 唯一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一单对应一委托，实现 1:1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publisher_id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委托方ID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发起委托并付款的一方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taker_id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接单方ID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实际执行委托的一方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amount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成交金额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DECIMAL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(10,2)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实际托管并结算的金额（元）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status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订单状态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0进行中 1待确认 2已完成 3已取消 4已退款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accepted_at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接单时间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默认当前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委托方确认接单方的时间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finished_at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完成时间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确认完成、资金解冻的时间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cancel_reason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取消原因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255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订单取消时填写的原因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5.6  review 评价表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表说明：订单完成后的互评记录，与 orders 一一对应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review_id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评价ID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唯一标识一条评价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FK→orders, 非空, 唯一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被评价的订单，一单一评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reviewer_id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评价人ID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给出评价的一方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reviewee_id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被评价人ID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收到评价的一方，其信用分随之调整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评分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取值1~5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星数越低对信用分影响越大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评价内容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文字评价，公开展示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created_at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评价时间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默认当前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提交评价的时间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5.7  wallet 钱包表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表说明：用户资金账户，与 user 一一对应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wallet_id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钱包ID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唯一标识一个钱包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非空, 唯一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钱包归属用户，实现 1:1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balance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可用余额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DECIMAL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(12,2)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默认0, ≥0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可提现、可支付的金额（元）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frozen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冻结金额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DECIMAL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(12,2)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默认0, ≥0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已接单未完成期间托管的资金（元）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updated_at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自动更新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余额变动时间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5.8  transaction 资金流水表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表说明：钱包每一次资金变动均留痕，用于对账与纠纷举证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txn_id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流水ID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唯一标识一条流水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wallet_id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钱包ID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FK→wallet,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发生变动的钱包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FK→orders, 可空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关联订单；充值/提现时为空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type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流水类型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1充值 2提现 3支付托管 4解冻退回 5接单收入 6平台服务费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amount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变动金额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DECIMAL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(12,2)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正数入账、负数出账（元）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balance_after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变动后余额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DECIMAL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(12,2)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冗余记录，便于快速对账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255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created_at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发生时间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默认当前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资金变动的时间点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5.9  message 站内消息表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表说明：订单双方的沟通记录，作为纠纷处理依据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91"/>
        <w:gridCol w:w="2391"/>
        <w:gridCol w:w="2391"/>
        <w:gridCol w:w="2391"/>
        <w:gridCol w:w="2391"/>
        <w:gridCol w:w="2391"/>
      </w:tblGrid>
      <w:tr>
        <w:tc>
          <w:tcPr>
            <w:tcW w:type="dxa" w:w="2098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字段名</w:t>
            </w:r>
          </w:p>
        </w:tc>
        <w:tc>
          <w:tcPr>
            <w:tcW w:type="dxa" w:w="147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中文名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数据类型</w:t>
            </w:r>
          </w:p>
        </w:tc>
        <w:tc>
          <w:tcPr>
            <w:tcW w:type="dxa" w:w="1247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长度/精度</w:t>
            </w:r>
          </w:p>
        </w:tc>
        <w:tc>
          <w:tcPr>
            <w:tcW w:type="dxa" w:w="2494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约束条件</w:t>
            </w:r>
          </w:p>
        </w:tc>
        <w:tc>
          <w:tcPr>
            <w:tcW w:type="dxa" w:w="5272"/>
            <w:shd w:val="clear" w:fill="2F5597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业务含义说明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  <w:shd w:val="clear" w:fill="FFF2CC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PK, 自增,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唯一标识一条消息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order_id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订单ID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FK→orders,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消息所属订单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sender_id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发送者ID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发出消息的用户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receiver_id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接收者ID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BIGINT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FK→user, 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接收消息的用户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消息内容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消息正文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is_read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是否已读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TINYINT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默认0</w:t>
            </w:r>
          </w:p>
        </w:tc>
        <w:tc>
          <w:tcPr>
            <w:tcW w:type="dxa" w:w="527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0未读 1已读，用于未读红点提示</w:t>
            </w:r>
          </w:p>
        </w:tc>
      </w:tr>
      <w:tr>
        <w:tc>
          <w:tcPr>
            <w:tcW w:type="dxa" w:w="209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sent_at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发送时间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非空, 默认当前</w:t>
            </w:r>
          </w:p>
        </w:tc>
        <w:tc>
          <w:tcPr>
            <w:tcW w:type="dxa" w:w="52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消息发送时间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Times New Roman" w:hAnsi="Times New Roman" w:eastAsia="黑体"/>
          <w:b/>
          <w:color w:val="1F3864"/>
          <w:sz w:val="28"/>
        </w:rPr>
        <w:t>六、实验任务 3：数据流图（共 3 个）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图元说明：圆角矩形 = 外部实体，圆形 = 加工（带编号），开口矩形 = 数据存储（D 编号），箭头 = 数据流。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6.1  图2  DFD-0 顶层图（上下文图）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界定系统边界。整个「校园委托管理系统」视为一个加工（0 号），与用户、支付平台、管理员三类外部实体交换数据。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40000" cy="4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图2_DFD0顶层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sz w:val="20"/>
        </w:rPr>
        <w:t>图2  DFD-0 顶层图（上下文图）</w:t>
      </w:r>
    </w:p>
    <w:p>
      <w:pPr>
        <w:spacing w:after="80"/>
        <w:ind w:left="340"/>
      </w:pPr>
      <w:r>
        <w:rPr>
          <w:rFonts w:ascii="Times New Roman" w:hAnsi="Times New Roman" w:eastAsia="宋体"/>
          <w:b/>
          <w:sz w:val="20"/>
        </w:rPr>
        <w:t>数据流清单：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用户 → 系统：委托信息、接单申请（含悬赏金额与截止时间）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系统 → 用户：委托列表、订单结果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系统 → 支付平台：支付 / 提现请求；支付平台 → 系统：支付结果回调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系统 → 管理员：统计数据、违规记录；管理员 → 系统：审核 / 封禁指令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6.2  图3  DFD-1 第 1 层：发布委托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细化「发布委托」，拆为 3 个加工：1.1 校验身份与委托内容、1.2 保存委托并计悬赏、1.3 生成待接单列表。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40000" cy="5787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图3_DFD1发布委托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87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sz w:val="20"/>
        </w:rPr>
        <w:t>图3  DFD-1 第 1 层：发布委托</w:t>
      </w:r>
    </w:p>
    <w:p>
      <w:pPr>
        <w:spacing w:after="80"/>
        <w:ind w:left="340"/>
      </w:pPr>
      <w:r>
        <w:rPr>
          <w:rFonts w:ascii="Times New Roman" w:hAnsi="Times New Roman" w:eastAsia="宋体"/>
          <w:b/>
          <w:sz w:val="20"/>
        </w:rPr>
        <w:t>数据流清单：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用户（委托方）→ 1.1：委托内容、悬赏金额、截止时间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1.1 ↔ D1 user 表：查询账号状态与信用分，返回身份校验结果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1.1 → 1.2：校验通过的委托数据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D2 category 表 → 1.2：读取分类信息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1.2 → D3 task 表：写入委托记录并回填 task_id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1.2 → 1.3：已保存的委托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D3 task 表 → 1.3：按分类归集待接单委托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1.3 → 接单方：待接单委托列表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6.3  图4  DFD-1 第 1 层：申请接单与订单成交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细化「接单成交」，拆为 3 个加工：2.1 受理接单申请、2.2 委托方确认接单、2.3 生成订单并托管资金。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40000" cy="61820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图4_DFD2接单成交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182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sz w:val="20"/>
        </w:rPr>
        <w:t>图4  DFD-1 第 1 层：申请接单与订单成交</w:t>
      </w:r>
    </w:p>
    <w:p>
      <w:pPr>
        <w:spacing w:after="80"/>
        <w:ind w:left="340"/>
      </w:pPr>
      <w:r>
        <w:rPr>
          <w:rFonts w:ascii="Times New Roman" w:hAnsi="Times New Roman" w:eastAsia="宋体"/>
          <w:b/>
          <w:sz w:val="20"/>
        </w:rPr>
        <w:t>数据流清单：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接单方 → 2.1：接单申请、留言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2.1 → D4 application 表：写入申请记录；D4 → 2.1：校验是否重复申请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2.1 → 2.2：受理通过的申请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D3 task 表 → 2.2：读取委托与悬赏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2.2 → 2.3：接受指令，委托状态置为「进行中」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委托方 → 2.3：确认完成 / 付款指令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2.3 → D5 orders 表：生成订单记录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2.3 ← 支付平台：请求冻结资金 / 冻结成功回调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2.3 → D6 wallet 表：扣减余额、计入冻结金额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F5597"/>
          <w:sz w:val="24"/>
        </w:rPr>
        <w:t>6.4  图7  DFD-1 第 1 层：结算、评价与消息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0"/>
        </w:rPr>
        <w:t>细化订单完成后的收尾业务，拆为 2 个加工：3.1 订单完成确认、3.2 资金解冻与结算。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40000" cy="55862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图7_DFD3结算评价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586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sz w:val="20"/>
        </w:rPr>
        <w:t>图7  DFD-1 第 1 层：结算、评价与消息</w:t>
      </w:r>
    </w:p>
    <w:p>
      <w:pPr>
        <w:spacing w:after="80"/>
        <w:ind w:left="340"/>
      </w:pPr>
      <w:r>
        <w:rPr>
          <w:rFonts w:ascii="Times New Roman" w:hAnsi="Times New Roman" w:eastAsia="宋体"/>
          <w:b/>
          <w:sz w:val="20"/>
        </w:rPr>
        <w:t>数据流清单：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委托方 → 3.1：完成确认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3.1 ↔ D5 orders 表：更新订单状态为「已完成」，回写完成时间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3.1 → 3.2：触发资金结算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3.2 ↔ D6 wallet 表：解冻 frozen 并转入 balance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3.2 → D7 transaction 表：写入结算流水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3.2 ↔ 支付平台：提现 / 打款请求与打款结果回调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3.1 → D9 review 评价表：生成可评价记录（双方各一条）</w:t>
      </w:r>
    </w:p>
    <w:p>
      <w:pPr>
        <w:spacing w:after="40"/>
        <w:ind w:left="567"/>
      </w:pPr>
      <w:r>
        <w:rPr>
          <w:rFonts w:ascii="Times New Roman" w:hAnsi="Times New Roman" w:eastAsia="宋体"/>
          <w:b w:val="0"/>
          <w:sz w:val="19"/>
        </w:rPr>
        <w:t>· 评价结果回写 user.credit_score（D1）</w:t>
      </w:r>
    </w:p>
    <w:p>
      <w:r>
        <w:br w:type="page"/>
      </w:r>
    </w:p>
    <w:p>
      <w:pPr>
        <w:spacing w:before="280" w:after="120"/>
      </w:pPr>
      <w:r>
        <w:rPr>
          <w:rFonts w:ascii="Times New Roman" w:hAnsi="Times New Roman" w:eastAsia="黑体"/>
          <w:b/>
          <w:color w:val="1F3864"/>
          <w:sz w:val="28"/>
        </w:rPr>
        <w:t>七、PowerDesigner 建模操作指引（本报告配套脚本的使用方法）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本报告配套提供 MySQL 8.0 建表脚本 01_campus_commission_DDL_MySQL80.sql，可在 PowerDesigner 中通过反向工程直接生成 PDM 与 ER 图，步骤如下：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步骤 1：在 MySQL 8.0 中执行脚本建库 campus_commission 与 9 张表（或仅在数据库中执行）。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步骤 2：PowerDesigner → File → Reverse Engineer → Database…，Model name 填写 CampusCommission。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步骤 3：DBMS 选择 MySQL 8.0（若无该版本可选 MySQL 5.0，DDL 兼容），Connection profile 配置到本机 MySQL 实例。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步骤 4：Options 页勾选 Tables、Columns、Primary keys、Foreign keys、Indexes，确保唯一约束（Unique key）被反向为 Alternate Key，从而在图中体现 1:1 关系。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步骤 5：反向工程完成后，双击 Diagram 打开 ER 图；在 Tools → Display Preferences 中勾选显示基数（Cardinality）与关系名。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步骤 6：如需补充类图，可在 PowerDesigner 中 File → New Model → Object-Oriented Model，按实体与业务方法绘制类图，或使用 StarUML 绘制。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步骤 7：数据流图（DFD）建议使用 PowerDesigner 的 Data Flow Diagram 或 Axure RP9 绘制，图元与连线已在本报告第六部分给出，可直接照图绘制。</w:t>
      </w:r>
    </w:p>
    <w:p>
      <w:pPr>
        <w:spacing w:before="280" w:after="120"/>
      </w:pPr>
      <w:r>
        <w:rPr>
          <w:rFonts w:ascii="Times New Roman" w:hAnsi="Times New Roman" w:eastAsia="黑体"/>
          <w:b/>
          <w:color w:val="1F3864"/>
          <w:sz w:val="28"/>
        </w:rPr>
        <w:t>八、实验小结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1、通过名词归纳法，从「委托发布—接单—成交—结算—评价」的业务流程中提取出 9 个实体，并明确了区分实体与外部实体的判据：是否需要在系统中持久化保存。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2、掌握了「ER 图新画法」（Crow's Foot 记法）的要素：实体框内直接列属性、标 PK/FK、用鸦爪符号表示基数；同时掌握一对一、一对多、多对多三种联系的判别与表达：1:1 用唯一约束、1:N 用外键、M:N 用联系实体拆解为两个 1:N。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3、数据字典不仅记录字段的技术属性（类型、长度、约束），更要写明业务含义与取值枚举，这是后续开发与维护的依据。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sz w:val="21"/>
        </w:rPr>
        <w:t>4、为资金相关表引入 transaction 流水表与 balance_after 冗余字段，在保证可对账性的同时兼顾了查询性能。</w:t>
      </w:r>
    </w:p>
    <w:sectPr w:rsidR="00FC693F" w:rsidRPr="0006063C" w:rsidSect="00034616">
      <w:pgSz w:w="16838" w:h="11906" w:orient="landscape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