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FA127E" wp14:paraId="2C078E63" wp14:textId="05129891">
      <w:pPr>
        <w:spacing w:line="360" w:lineRule="auto"/>
        <w:jc w:val="both"/>
        <w:rPr>
          <w:rFonts w:ascii="Arial Nova" w:hAnsi="Arial Nova" w:eastAsia="Arial Nova" w:cs="Arial Nova"/>
        </w:rPr>
      </w:pPr>
      <w:r w:rsidRPr="29FA127E" w:rsidR="54DB4F37">
        <w:rPr>
          <w:rFonts w:ascii="Arial Nova" w:hAnsi="Arial Nova" w:eastAsia="Arial Nova" w:cs="Arial Nova"/>
        </w:rPr>
        <w:t>The technologies that I would recommend that would enhance the functionality and/or performance of the municipal services application would be:</w:t>
      </w:r>
      <w:r>
        <w:br/>
      </w:r>
    </w:p>
    <w:p w:rsidR="18F5E287" w:rsidP="29FA127E" w:rsidRDefault="18F5E287" w14:paraId="0E60401D" w14:textId="110A0ED4">
      <w:pPr>
        <w:spacing w:line="360" w:lineRule="auto"/>
        <w:jc w:val="both"/>
        <w:rPr>
          <w:rFonts w:ascii="Arial Nova" w:hAnsi="Arial Nova" w:eastAsia="Arial Nova" w:cs="Arial Nova"/>
        </w:rPr>
      </w:pPr>
      <w:r w:rsidRPr="29FA127E" w:rsidR="18F5E287">
        <w:rPr>
          <w:rFonts w:ascii="Arial Nova" w:hAnsi="Arial Nova" w:eastAsia="Arial Nova" w:cs="Arial Nova"/>
          <w:b w:val="1"/>
          <w:bCs w:val="1"/>
        </w:rPr>
        <w:t>Implementing geolocation</w:t>
      </w:r>
      <w:r w:rsidRPr="29FA127E" w:rsidR="18F5E287">
        <w:rPr>
          <w:rFonts w:ascii="Arial Nova" w:hAnsi="Arial Nova" w:eastAsia="Arial Nova" w:cs="Arial Nova"/>
        </w:rPr>
        <w:t xml:space="preserve">: This can be useful for the local events and announcements feature. When the developers/event managers implement locations for events they can put </w:t>
      </w:r>
      <w:r w:rsidRPr="29FA127E" w:rsidR="2C943861">
        <w:rPr>
          <w:rFonts w:ascii="Arial Nova" w:hAnsi="Arial Nova" w:eastAsia="Arial Nova" w:cs="Arial Nova"/>
        </w:rPr>
        <w:t>precise</w:t>
      </w:r>
      <w:r w:rsidRPr="29FA127E" w:rsidR="18F5E287">
        <w:rPr>
          <w:rFonts w:ascii="Arial Nova" w:hAnsi="Arial Nova" w:eastAsia="Arial Nova" w:cs="Arial Nova"/>
        </w:rPr>
        <w:t xml:space="preserve"> locations that can </w:t>
      </w:r>
      <w:r w:rsidRPr="29FA127E" w:rsidR="64D6370F">
        <w:rPr>
          <w:rFonts w:ascii="Arial Nova" w:hAnsi="Arial Nova" w:eastAsia="Arial Nova" w:cs="Arial Nova"/>
        </w:rPr>
        <w:t xml:space="preserve">allow the distance to be measured by the person who opens the application. For example, if I am in Lanseria and there is an event being hosted in </w:t>
      </w:r>
      <w:r w:rsidRPr="29FA127E" w:rsidR="59DAFA7A">
        <w:rPr>
          <w:rFonts w:ascii="Arial Nova" w:hAnsi="Arial Nova" w:eastAsia="Arial Nova" w:cs="Arial Nova"/>
        </w:rPr>
        <w:t>Bryanston</w:t>
      </w:r>
      <w:r w:rsidRPr="29FA127E" w:rsidR="64D6370F">
        <w:rPr>
          <w:rFonts w:ascii="Arial Nova" w:hAnsi="Arial Nova" w:eastAsia="Arial Nova" w:cs="Arial Nova"/>
        </w:rPr>
        <w:t xml:space="preserve">, on top of the other </w:t>
      </w:r>
      <w:r w:rsidRPr="29FA127E" w:rsidR="01682E8F">
        <w:rPr>
          <w:rFonts w:ascii="Arial Nova" w:hAnsi="Arial Nova" w:eastAsia="Arial Nova" w:cs="Arial Nova"/>
        </w:rPr>
        <w:t>information</w:t>
      </w:r>
      <w:r w:rsidRPr="29FA127E" w:rsidR="64D6370F">
        <w:rPr>
          <w:rFonts w:ascii="Arial Nova" w:hAnsi="Arial Nova" w:eastAsia="Arial Nova" w:cs="Arial Nova"/>
        </w:rPr>
        <w:t xml:space="preserve"> it displays, it can show the distance from Lanseria to </w:t>
      </w:r>
      <w:r w:rsidRPr="29FA127E" w:rsidR="7EC9057A">
        <w:rPr>
          <w:rFonts w:ascii="Arial Nova" w:hAnsi="Arial Nova" w:eastAsia="Arial Nova" w:cs="Arial Nova"/>
        </w:rPr>
        <w:t>Bryanston</w:t>
      </w:r>
      <w:r w:rsidRPr="29FA127E" w:rsidR="64D6370F">
        <w:rPr>
          <w:rFonts w:ascii="Arial Nova" w:hAnsi="Arial Nova" w:eastAsia="Arial Nova" w:cs="Arial Nova"/>
        </w:rPr>
        <w:t xml:space="preserve"> which would further help </w:t>
      </w:r>
      <w:r w:rsidRPr="29FA127E" w:rsidR="72B4356E">
        <w:rPr>
          <w:rFonts w:ascii="Arial Nova" w:hAnsi="Arial Nova" w:eastAsia="Arial Nova" w:cs="Arial Nova"/>
        </w:rPr>
        <w:t xml:space="preserve">me </w:t>
      </w:r>
      <w:r w:rsidRPr="29FA127E" w:rsidR="72B4356E">
        <w:rPr>
          <w:rFonts w:ascii="Arial Nova" w:hAnsi="Arial Nova" w:eastAsia="Arial Nova" w:cs="Arial Nova"/>
        </w:rPr>
        <w:t>determine</w:t>
      </w:r>
      <w:r w:rsidRPr="29FA127E" w:rsidR="72B4356E">
        <w:rPr>
          <w:rFonts w:ascii="Arial Nova" w:hAnsi="Arial Nova" w:eastAsia="Arial Nova" w:cs="Arial Nova"/>
        </w:rPr>
        <w:t xml:space="preserve"> if I want to go to that event or not.</w:t>
      </w:r>
    </w:p>
    <w:p w:rsidR="29FA127E" w:rsidP="29FA127E" w:rsidRDefault="29FA127E" w14:paraId="317330FB" w14:textId="6825A99F">
      <w:pPr>
        <w:spacing w:line="360" w:lineRule="auto"/>
        <w:jc w:val="both"/>
        <w:rPr>
          <w:rFonts w:ascii="Arial Nova" w:hAnsi="Arial Nova" w:eastAsia="Arial Nova" w:cs="Arial Nova"/>
        </w:rPr>
      </w:pPr>
    </w:p>
    <w:p w:rsidR="29AE90F4" w:rsidP="29FA127E" w:rsidRDefault="29AE90F4" w14:paraId="12AF559C" w14:textId="5D8C74D9">
      <w:pPr>
        <w:spacing w:line="360" w:lineRule="auto"/>
        <w:jc w:val="both"/>
        <w:rPr>
          <w:rFonts w:ascii="Arial Nova" w:hAnsi="Arial Nova" w:eastAsia="Arial Nova" w:cs="Arial Nova"/>
        </w:rPr>
      </w:pPr>
      <w:r w:rsidRPr="29FA127E" w:rsidR="29AE90F4">
        <w:rPr>
          <w:rFonts w:ascii="Arial Nova" w:hAnsi="Arial Nova" w:eastAsia="Arial Nova" w:cs="Arial Nova"/>
        </w:rPr>
        <w:t xml:space="preserve">This can also help in terms of </w:t>
      </w:r>
      <w:r w:rsidRPr="29FA127E" w:rsidR="46DA40B2">
        <w:rPr>
          <w:rFonts w:ascii="Arial Nova" w:hAnsi="Arial Nova" w:eastAsia="Arial Nova" w:cs="Arial Nova"/>
        </w:rPr>
        <w:t>prioritizing</w:t>
      </w:r>
      <w:r w:rsidRPr="29FA127E" w:rsidR="29AE90F4">
        <w:rPr>
          <w:rFonts w:ascii="Arial Nova" w:hAnsi="Arial Nova" w:eastAsia="Arial Nova" w:cs="Arial Nova"/>
        </w:rPr>
        <w:t xml:space="preserve"> certain announcements over others.</w:t>
      </w:r>
      <w:r w:rsidRPr="29FA127E" w:rsidR="35115C28">
        <w:rPr>
          <w:rFonts w:ascii="Arial Nova" w:hAnsi="Arial Nova" w:eastAsia="Arial Nova" w:cs="Arial Nova"/>
        </w:rPr>
        <w:t xml:space="preserve"> If there is an announcement for something that is happening around the user’s detected area, that would be one of the first announcements that the user would see if they were go and look through the different announcements.</w:t>
      </w:r>
    </w:p>
    <w:p w:rsidR="29FA127E" w:rsidP="29FA127E" w:rsidRDefault="29FA127E" w14:paraId="13FC7EEB" w14:textId="619F5121">
      <w:pPr>
        <w:spacing w:line="360" w:lineRule="auto"/>
        <w:jc w:val="both"/>
        <w:rPr>
          <w:rFonts w:ascii="Arial Nova" w:hAnsi="Arial Nova" w:eastAsia="Arial Nova" w:cs="Arial Nova"/>
        </w:rPr>
      </w:pPr>
    </w:p>
    <w:p w:rsidR="67F18E0C" w:rsidP="29FA127E" w:rsidRDefault="67F18E0C" w14:paraId="1CF42655" w14:textId="33DE83A7">
      <w:pPr>
        <w:spacing w:line="360" w:lineRule="auto"/>
        <w:jc w:val="both"/>
        <w:rPr>
          <w:rFonts w:ascii="Arial Nova" w:hAnsi="Arial Nova" w:eastAsia="Arial Nova" w:cs="Arial Nova"/>
        </w:rPr>
      </w:pPr>
      <w:r w:rsidRPr="29FA127E" w:rsidR="67F18E0C">
        <w:rPr>
          <w:rFonts w:ascii="Arial Nova" w:hAnsi="Arial Nova" w:eastAsia="Arial Nova" w:cs="Arial Nova"/>
          <w:b w:val="1"/>
          <w:bCs w:val="1"/>
        </w:rPr>
        <w:t xml:space="preserve">Intergration of </w:t>
      </w:r>
      <w:r w:rsidRPr="29FA127E" w:rsidR="67F18E0C">
        <w:rPr>
          <w:rFonts w:ascii="Arial Nova" w:hAnsi="Arial Nova" w:eastAsia="Arial Nova" w:cs="Arial Nova"/>
          <w:b w:val="1"/>
          <w:bCs w:val="1"/>
        </w:rPr>
        <w:t>SMS’ing</w:t>
      </w:r>
      <w:r w:rsidRPr="29FA127E" w:rsidR="67F18E0C">
        <w:rPr>
          <w:rFonts w:ascii="Arial Nova" w:hAnsi="Arial Nova" w:eastAsia="Arial Nova" w:cs="Arial Nova"/>
        </w:rPr>
        <w:t>: This is mainly to enhance the Send Feedback feature so that the user who sent feedback</w:t>
      </w:r>
      <w:r w:rsidRPr="29FA127E" w:rsidR="45F6DC96">
        <w:rPr>
          <w:rFonts w:ascii="Arial Nova" w:hAnsi="Arial Nova" w:eastAsia="Arial Nova" w:cs="Arial Nova"/>
        </w:rPr>
        <w:t>, whether it was a bug or a recommendation for existing features, there would be an SMS sent to the individual that would give them feedback overtime and acknowledge that their feedback was received as well.</w:t>
      </w:r>
    </w:p>
    <w:p w:rsidR="29FA127E" w:rsidP="29FA127E" w:rsidRDefault="29FA127E" w14:paraId="54EDEA63" w14:textId="1A7A15CD">
      <w:pPr>
        <w:spacing w:line="360" w:lineRule="auto"/>
        <w:jc w:val="both"/>
        <w:rPr>
          <w:rFonts w:ascii="Arial Nova" w:hAnsi="Arial Nova" w:eastAsia="Arial Nova" w:cs="Arial Nova"/>
        </w:rPr>
      </w:pPr>
    </w:p>
    <w:p w:rsidR="51FD0E2D" w:rsidP="29FA127E" w:rsidRDefault="51FD0E2D" w14:paraId="1D73B288" w14:textId="15E40875">
      <w:pPr>
        <w:pStyle w:val="Normal"/>
        <w:spacing w:line="360" w:lineRule="auto"/>
        <w:jc w:val="both"/>
        <w:rPr>
          <w:rFonts w:ascii="Arial Nova" w:hAnsi="Arial Nova" w:eastAsia="Arial Nova" w:cs="Arial Nova"/>
        </w:rPr>
      </w:pPr>
      <w:r w:rsidRPr="29FA127E" w:rsidR="51FD0E2D">
        <w:rPr>
          <w:rFonts w:ascii="Arial Nova" w:hAnsi="Arial Nova" w:eastAsia="Arial Nova" w:cs="Arial Nova"/>
          <w:b w:val="1"/>
          <w:bCs w:val="1"/>
        </w:rPr>
        <w:t>PowerBI</w:t>
      </w:r>
      <w:r w:rsidRPr="29FA127E" w:rsidR="51FD0E2D">
        <w:rPr>
          <w:rFonts w:ascii="Arial Nova" w:hAnsi="Arial Nova" w:eastAsia="Arial Nova" w:cs="Arial Nova"/>
          <w:b w:val="1"/>
          <w:bCs w:val="1"/>
        </w:rPr>
        <w:t xml:space="preserve"> for analytics</w:t>
      </w:r>
      <w:r w:rsidRPr="29FA127E" w:rsidR="51FD0E2D">
        <w:rPr>
          <w:rFonts w:ascii="Arial Nova" w:hAnsi="Arial Nova" w:eastAsia="Arial Nova" w:cs="Arial Nova"/>
        </w:rPr>
        <w:t xml:space="preserve">: </w:t>
      </w:r>
      <w:r w:rsidRPr="29FA127E" w:rsidR="51FD0E2D">
        <w:rPr>
          <w:rFonts w:ascii="Arial Nova" w:hAnsi="Arial Nova" w:eastAsia="Arial Nova" w:cs="Arial Nova"/>
        </w:rPr>
        <w:t>PowerBI</w:t>
      </w:r>
      <w:r w:rsidRPr="29FA127E" w:rsidR="51FD0E2D">
        <w:rPr>
          <w:rFonts w:ascii="Arial Nova" w:hAnsi="Arial Nova" w:eastAsia="Arial Nova" w:cs="Arial Nova"/>
        </w:rPr>
        <w:t xml:space="preserve"> can be used to </w:t>
      </w:r>
      <w:r w:rsidRPr="29FA127E" w:rsidR="0E7501E2">
        <w:rPr>
          <w:rFonts w:ascii="Arial Nova" w:hAnsi="Arial Nova" w:eastAsia="Arial Nova" w:cs="Arial Nova"/>
        </w:rPr>
        <w:t>visualize</w:t>
      </w:r>
      <w:r w:rsidRPr="29FA127E" w:rsidR="28D0F55E">
        <w:rPr>
          <w:rFonts w:ascii="Arial Nova" w:hAnsi="Arial Nova" w:eastAsia="Arial Nova" w:cs="Arial Nova"/>
        </w:rPr>
        <w:t xml:space="preserve"> data for analytical purposes. The purpose of the data being visualized into graphs and such can vary and </w:t>
      </w:r>
      <w:r w:rsidRPr="29FA127E" w:rsidR="5D351DF9">
        <w:rPr>
          <w:rFonts w:ascii="Arial Nova" w:hAnsi="Arial Nova" w:eastAsia="Arial Nova" w:cs="Arial Nova"/>
        </w:rPr>
        <w:t xml:space="preserve">give business and development insights into the use of the application and how to improve it. </w:t>
      </w:r>
      <w:r w:rsidRPr="29FA127E" w:rsidR="5D351DF9">
        <w:rPr>
          <w:rFonts w:ascii="Arial Nova" w:hAnsi="Arial Nova" w:eastAsia="Arial Nova" w:cs="Arial Nova"/>
          <w:noProof w:val="0"/>
          <w:sz w:val="24"/>
          <w:szCs w:val="24"/>
          <w:lang w:val="en-US"/>
        </w:rPr>
        <w:t>(LeBlanc, 2024)</w:t>
      </w:r>
    </w:p>
    <w:p w:rsidR="29FA127E" w:rsidP="29FA127E" w:rsidRDefault="29FA127E" w14:paraId="322C31D9" w14:textId="3D266203">
      <w:pPr>
        <w:pStyle w:val="Normal"/>
        <w:spacing w:line="360" w:lineRule="auto"/>
        <w:jc w:val="both"/>
        <w:rPr>
          <w:rFonts w:ascii="Arial Nova" w:hAnsi="Arial Nova" w:eastAsia="Arial Nova" w:cs="Arial Nova"/>
          <w:noProof w:val="0"/>
          <w:sz w:val="24"/>
          <w:szCs w:val="24"/>
          <w:lang w:val="en-US"/>
        </w:rPr>
      </w:pPr>
    </w:p>
    <w:p w:rsidR="5D351DF9" w:rsidP="29FA127E" w:rsidRDefault="5D351DF9" w14:paraId="4115EC37" w14:textId="6612ABAB">
      <w:pPr>
        <w:pStyle w:val="Normal"/>
        <w:spacing w:line="360" w:lineRule="auto"/>
        <w:jc w:val="both"/>
        <w:rPr>
          <w:rFonts w:ascii="Arial Nova" w:hAnsi="Arial Nova" w:eastAsia="Arial Nova" w:cs="Arial Nova"/>
          <w:noProof w:val="0"/>
          <w:sz w:val="24"/>
          <w:szCs w:val="24"/>
          <w:lang w:val="en-US"/>
        </w:rPr>
      </w:pPr>
      <w:r w:rsidRPr="29FA127E" w:rsidR="5D351DF9">
        <w:rPr>
          <w:rFonts w:ascii="Arial Nova" w:hAnsi="Arial Nova" w:eastAsia="Arial Nova" w:cs="Arial Nova"/>
          <w:b w:val="1"/>
          <w:bCs w:val="1"/>
          <w:noProof w:val="0"/>
          <w:sz w:val="24"/>
          <w:szCs w:val="24"/>
          <w:lang w:val="en-US"/>
        </w:rPr>
        <w:t>Mobile compatibility</w:t>
      </w:r>
      <w:r w:rsidRPr="29FA127E" w:rsidR="5D351DF9">
        <w:rPr>
          <w:rFonts w:ascii="Arial Nova" w:hAnsi="Arial Nova" w:eastAsia="Arial Nova" w:cs="Arial Nova"/>
          <w:noProof w:val="0"/>
          <w:sz w:val="24"/>
          <w:szCs w:val="24"/>
          <w:lang w:val="en-US"/>
        </w:rPr>
        <w:t xml:space="preserve">: It would be beneficial to have the municipal services application also exist </w:t>
      </w:r>
      <w:r w:rsidRPr="29FA127E" w:rsidR="5E1B9B36">
        <w:rPr>
          <w:rFonts w:ascii="Arial Nova" w:hAnsi="Arial Nova" w:eastAsia="Arial Nova" w:cs="Arial Nova"/>
          <w:noProof w:val="0"/>
          <w:sz w:val="24"/>
          <w:szCs w:val="24"/>
          <w:lang w:val="en-US"/>
        </w:rPr>
        <w:t xml:space="preserve">on mobile. An example of a successful South African application </w:t>
      </w:r>
      <w:r w:rsidRPr="29FA127E" w:rsidR="250FEF95">
        <w:rPr>
          <w:rFonts w:ascii="Arial Nova" w:hAnsi="Arial Nova" w:eastAsia="Arial Nova" w:cs="Arial Nova"/>
          <w:noProof w:val="0"/>
          <w:sz w:val="24"/>
          <w:szCs w:val="24"/>
          <w:lang w:val="en-US"/>
        </w:rPr>
        <w:t xml:space="preserve">that was related to municipal services was Eskom Se Push (Hassan, 2023). It delivered times for loadshedding for different areas of South Africa, and it continues to thrive because of how accessible it is. Creating a </w:t>
      </w:r>
      <w:r w:rsidRPr="29FA127E" w:rsidR="635B575C">
        <w:rPr>
          <w:rFonts w:ascii="Arial Nova" w:hAnsi="Arial Nova" w:eastAsia="Arial Nova" w:cs="Arial Nova"/>
          <w:noProof w:val="0"/>
          <w:sz w:val="24"/>
          <w:szCs w:val="24"/>
          <w:lang w:val="en-US"/>
        </w:rPr>
        <w:t xml:space="preserve">mobile application version of the current </w:t>
      </w:r>
      <w:r w:rsidRPr="29FA127E" w:rsidR="635B575C">
        <w:rPr>
          <w:rFonts w:ascii="Arial Nova" w:hAnsi="Arial Nova" w:eastAsia="Arial Nova" w:cs="Arial Nova"/>
          <w:noProof w:val="0"/>
          <w:sz w:val="24"/>
          <w:szCs w:val="24"/>
          <w:lang w:val="en-US"/>
        </w:rPr>
        <w:t>municiapl</w:t>
      </w:r>
      <w:r w:rsidRPr="29FA127E" w:rsidR="635B575C">
        <w:rPr>
          <w:rFonts w:ascii="Arial Nova" w:hAnsi="Arial Nova" w:eastAsia="Arial Nova" w:cs="Arial Nova"/>
          <w:noProof w:val="0"/>
          <w:sz w:val="24"/>
          <w:szCs w:val="24"/>
          <w:lang w:val="en-US"/>
        </w:rPr>
        <w:t xml:space="preserve"> services application would allow for more accessibility.</w:t>
      </w:r>
    </w:p>
    <w:p w:rsidR="29FA127E" w:rsidP="29FA127E" w:rsidRDefault="29FA127E" w14:paraId="77DE40F7" w14:textId="0BFAC8FB">
      <w:pPr>
        <w:spacing w:line="360" w:lineRule="auto"/>
        <w:jc w:val="both"/>
        <w:rPr>
          <w:rFonts w:ascii="Arial Nova" w:hAnsi="Arial Nova" w:eastAsia="Arial Nova" w:cs="Arial Nova"/>
        </w:rPr>
      </w:pPr>
    </w:p>
    <w:p w:rsidR="29FA127E" w:rsidP="29FA127E" w:rsidRDefault="29FA127E" w14:paraId="74979304" w14:textId="57E236A9">
      <w:pPr>
        <w:spacing w:before="240" w:beforeAutospacing="off" w:after="240" w:afterAutospacing="off"/>
        <w:ind w:left="567" w:right="0" w:hanging="567"/>
        <w:jc w:val="both"/>
        <w:rPr>
          <w:rFonts w:ascii="Arial Nova" w:hAnsi="Arial Nova" w:eastAsia="Arial Nova" w:cs="Arial Nova"/>
          <w:noProof w:val="0"/>
          <w:sz w:val="24"/>
          <w:szCs w:val="24"/>
          <w:lang w:val="en-US"/>
        </w:rPr>
      </w:pPr>
    </w:p>
    <w:p w:rsidR="29FA127E" w:rsidP="29FA127E" w:rsidRDefault="29FA127E" w14:paraId="56626E79" w14:textId="69A73C81">
      <w:pPr>
        <w:spacing w:before="240" w:beforeAutospacing="off" w:after="240" w:afterAutospacing="off"/>
        <w:ind w:left="567" w:right="0" w:hanging="567"/>
        <w:jc w:val="both"/>
        <w:rPr>
          <w:rFonts w:ascii="Arial Nova" w:hAnsi="Arial Nova" w:eastAsia="Arial Nova" w:cs="Arial Nova"/>
          <w:noProof w:val="0"/>
          <w:sz w:val="24"/>
          <w:szCs w:val="24"/>
          <w:lang w:val="en-US"/>
        </w:rPr>
      </w:pPr>
    </w:p>
    <w:p w:rsidR="29FA127E" w:rsidP="29FA127E" w:rsidRDefault="29FA127E" w14:paraId="2FDDCA91" w14:textId="3816E4C3">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66CB1AF7" w14:textId="1B973984">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12FF0B4D" w14:textId="408F9932">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4CECAFC8" w14:textId="33DA4081">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2F578612" w14:textId="034C4924">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6D8B5D44" w14:textId="7D01D06C">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2EAB36D1" w14:textId="5A69F5F3">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5945FC3D" w14:textId="587F6FA5">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2735A0C9" w14:textId="40FC8291">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33A44FDD" w14:textId="0E0BA7F4">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29FA127E" w:rsidP="29FA127E" w:rsidRDefault="29FA127E" w14:paraId="67F2D2E4" w14:textId="6E04BED0">
      <w:pPr>
        <w:pStyle w:val="Normal"/>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64167389" w:rsidP="29FA127E" w:rsidRDefault="64167389" w14:paraId="6862EB9D" w14:textId="6672244A">
      <w:pPr>
        <w:pStyle w:val="Normal"/>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r w:rsidRPr="29FA127E" w:rsidR="64167389">
        <w:rPr>
          <w:rFonts w:ascii="Arial Nova" w:hAnsi="Arial Nova" w:eastAsia="Arial Nova" w:cs="Arial Nova"/>
          <w:b w:val="1"/>
          <w:bCs w:val="1"/>
          <w:noProof w:val="0"/>
          <w:sz w:val="24"/>
          <w:szCs w:val="24"/>
          <w:lang w:val="en-US"/>
        </w:rPr>
        <w:t>BIBLIOGRAPHY</w:t>
      </w:r>
    </w:p>
    <w:p w:rsidR="29FA127E" w:rsidP="29FA127E" w:rsidRDefault="29FA127E" w14:paraId="4106BC84" w14:textId="42609AEF">
      <w:pPr>
        <w:spacing w:before="240" w:beforeAutospacing="off" w:after="240" w:afterAutospacing="off"/>
        <w:ind w:left="567" w:right="0" w:hanging="567"/>
        <w:jc w:val="both"/>
        <w:rPr>
          <w:rFonts w:ascii="Arial Nova" w:hAnsi="Arial Nova" w:eastAsia="Arial Nova" w:cs="Arial Nova"/>
          <w:b w:val="1"/>
          <w:bCs w:val="1"/>
          <w:noProof w:val="0"/>
          <w:sz w:val="24"/>
          <w:szCs w:val="24"/>
          <w:lang w:val="en-US"/>
        </w:rPr>
      </w:pPr>
    </w:p>
    <w:p w:rsidR="64167389" w:rsidP="29FA127E" w:rsidRDefault="64167389" w14:paraId="64020BAC" w14:textId="0FE3E628">
      <w:pPr>
        <w:spacing w:before="240" w:beforeAutospacing="off" w:after="240" w:afterAutospacing="off"/>
        <w:ind w:left="567" w:right="0" w:hanging="567"/>
        <w:jc w:val="both"/>
      </w:pPr>
      <w:r w:rsidRPr="29FA127E" w:rsidR="64167389">
        <w:rPr>
          <w:rFonts w:ascii="Arial Nova" w:hAnsi="Arial Nova" w:eastAsia="Arial Nova" w:cs="Arial Nova"/>
          <w:noProof w:val="0"/>
          <w:sz w:val="24"/>
          <w:szCs w:val="24"/>
          <w:lang w:val="en-US"/>
        </w:rPr>
        <w:t xml:space="preserve">LeBlanc, P. (2024) </w:t>
      </w:r>
      <w:r w:rsidRPr="29FA127E" w:rsidR="64167389">
        <w:rPr>
          <w:rFonts w:ascii="Arial Nova" w:hAnsi="Arial Nova" w:eastAsia="Arial Nova" w:cs="Arial Nova"/>
          <w:i w:val="1"/>
          <w:iCs w:val="1"/>
          <w:noProof w:val="0"/>
          <w:sz w:val="24"/>
          <w:szCs w:val="24"/>
          <w:lang w:val="en-US"/>
        </w:rPr>
        <w:t xml:space="preserve">Power </w:t>
      </w:r>
      <w:r w:rsidRPr="29FA127E" w:rsidR="64167389">
        <w:rPr>
          <w:rFonts w:ascii="Arial Nova" w:hAnsi="Arial Nova" w:eastAsia="Arial Nova" w:cs="Arial Nova"/>
          <w:i w:val="1"/>
          <w:iCs w:val="1"/>
          <w:noProof w:val="0"/>
          <w:sz w:val="24"/>
          <w:szCs w:val="24"/>
          <w:lang w:val="en-US"/>
        </w:rPr>
        <w:t>bi</w:t>
      </w:r>
      <w:r w:rsidRPr="29FA127E" w:rsidR="64167389">
        <w:rPr>
          <w:rFonts w:ascii="Arial Nova" w:hAnsi="Arial Nova" w:eastAsia="Arial Nova" w:cs="Arial Nova"/>
          <w:i w:val="1"/>
          <w:iCs w:val="1"/>
          <w:noProof w:val="0"/>
          <w:sz w:val="24"/>
          <w:szCs w:val="24"/>
          <w:lang w:val="en-US"/>
        </w:rPr>
        <w:t xml:space="preserve"> November 2024 feature summary</w:t>
      </w:r>
      <w:r w:rsidRPr="29FA127E" w:rsidR="64167389">
        <w:rPr>
          <w:rFonts w:ascii="Arial Nova" w:hAnsi="Arial Nova" w:eastAsia="Arial Nova" w:cs="Arial Nova"/>
          <w:noProof w:val="0"/>
          <w:sz w:val="24"/>
          <w:szCs w:val="24"/>
          <w:lang w:val="en-US"/>
        </w:rPr>
        <w:t xml:space="preserve">, </w:t>
      </w:r>
      <w:r w:rsidRPr="29FA127E" w:rsidR="64167389">
        <w:rPr>
          <w:rFonts w:ascii="Arial Nova" w:hAnsi="Arial Nova" w:eastAsia="Arial Nova" w:cs="Arial Nova"/>
          <w:i w:val="1"/>
          <w:iCs w:val="1"/>
          <w:noProof w:val="0"/>
          <w:sz w:val="24"/>
          <w:szCs w:val="24"/>
          <w:lang w:val="en-US"/>
        </w:rPr>
        <w:t>Microsoft Power BI Blog | Microsoft Power BI</w:t>
      </w:r>
      <w:r w:rsidRPr="29FA127E" w:rsidR="64167389">
        <w:rPr>
          <w:rFonts w:ascii="Arial Nova" w:hAnsi="Arial Nova" w:eastAsia="Arial Nova" w:cs="Arial Nova"/>
          <w:noProof w:val="0"/>
          <w:sz w:val="24"/>
          <w:szCs w:val="24"/>
          <w:lang w:val="en-US"/>
        </w:rPr>
        <w:t xml:space="preserve">. Available at: </w:t>
      </w:r>
      <w:hyperlink r:id="R9517d6f668f94bde">
        <w:r w:rsidRPr="29FA127E" w:rsidR="64167389">
          <w:rPr>
            <w:rStyle w:val="Hyperlink"/>
            <w:rFonts w:ascii="Arial Nova" w:hAnsi="Arial Nova" w:eastAsia="Arial Nova" w:cs="Arial Nova"/>
            <w:noProof w:val="0"/>
            <w:sz w:val="24"/>
            <w:szCs w:val="24"/>
            <w:lang w:val="en-US"/>
          </w:rPr>
          <w:t>https://powerbi.microsoft.com/en-us/blog/power-bi-november-2024-feature-summary/</w:t>
        </w:r>
      </w:hyperlink>
      <w:r w:rsidRPr="29FA127E" w:rsidR="64167389">
        <w:rPr>
          <w:rFonts w:ascii="Arial Nova" w:hAnsi="Arial Nova" w:eastAsia="Arial Nova" w:cs="Arial Nova"/>
          <w:noProof w:val="0"/>
          <w:sz w:val="24"/>
          <w:szCs w:val="24"/>
          <w:lang w:val="en-US"/>
        </w:rPr>
        <w:t xml:space="preserve"> (Accessed: 14 November 2024).</w:t>
      </w:r>
    </w:p>
    <w:p w:rsidR="3843333B" w:rsidP="29FA127E" w:rsidRDefault="3843333B" w14:paraId="28032017" w14:textId="110674D3">
      <w:pPr>
        <w:spacing w:before="240" w:beforeAutospacing="off" w:after="240" w:afterAutospacing="off"/>
        <w:ind w:left="567" w:right="0" w:hanging="567"/>
        <w:jc w:val="both"/>
      </w:pPr>
      <w:r w:rsidRPr="29FA127E" w:rsidR="3843333B">
        <w:rPr>
          <w:rFonts w:ascii="Arial Nova" w:hAnsi="Arial Nova" w:eastAsia="Arial Nova" w:cs="Arial Nova"/>
          <w:noProof w:val="0"/>
          <w:sz w:val="24"/>
          <w:szCs w:val="24"/>
          <w:lang w:val="en-US"/>
        </w:rPr>
        <w:t xml:space="preserve">Hassan, S. (2023) </w:t>
      </w:r>
      <w:r w:rsidRPr="29FA127E" w:rsidR="3843333B">
        <w:rPr>
          <w:rFonts w:ascii="Arial Nova" w:hAnsi="Arial Nova" w:eastAsia="Arial Nova" w:cs="Arial Nova"/>
          <w:i w:val="1"/>
          <w:iCs w:val="1"/>
          <w:noProof w:val="0"/>
          <w:sz w:val="24"/>
          <w:szCs w:val="24"/>
          <w:lang w:val="en-US"/>
        </w:rPr>
        <w:t>South Africans are using a power outage notification app to sell weed, find odd jobs</w:t>
      </w:r>
      <w:r w:rsidRPr="29FA127E" w:rsidR="3843333B">
        <w:rPr>
          <w:rFonts w:ascii="Arial Nova" w:hAnsi="Arial Nova" w:eastAsia="Arial Nova" w:cs="Arial Nova"/>
          <w:noProof w:val="0"/>
          <w:sz w:val="24"/>
          <w:szCs w:val="24"/>
          <w:lang w:val="en-US"/>
        </w:rPr>
        <w:t xml:space="preserve">, </w:t>
      </w:r>
      <w:r w:rsidRPr="29FA127E" w:rsidR="3843333B">
        <w:rPr>
          <w:rFonts w:ascii="Arial Nova" w:hAnsi="Arial Nova" w:eastAsia="Arial Nova" w:cs="Arial Nova"/>
          <w:i w:val="1"/>
          <w:iCs w:val="1"/>
          <w:noProof w:val="0"/>
          <w:sz w:val="24"/>
          <w:szCs w:val="24"/>
          <w:lang w:val="en-US"/>
        </w:rPr>
        <w:t>Rest of World</w:t>
      </w:r>
      <w:r w:rsidRPr="29FA127E" w:rsidR="3843333B">
        <w:rPr>
          <w:rFonts w:ascii="Arial Nova" w:hAnsi="Arial Nova" w:eastAsia="Arial Nova" w:cs="Arial Nova"/>
          <w:noProof w:val="0"/>
          <w:sz w:val="24"/>
          <w:szCs w:val="24"/>
          <w:lang w:val="en-US"/>
        </w:rPr>
        <w:t xml:space="preserve">. Available at: </w:t>
      </w:r>
      <w:hyperlink r:id="R4933b2591fd24896">
        <w:r w:rsidRPr="29FA127E" w:rsidR="3843333B">
          <w:rPr>
            <w:rStyle w:val="Hyperlink"/>
            <w:rFonts w:ascii="Arial Nova" w:hAnsi="Arial Nova" w:eastAsia="Arial Nova" w:cs="Arial Nova"/>
            <w:noProof w:val="0"/>
            <w:sz w:val="24"/>
            <w:szCs w:val="24"/>
            <w:lang w:val="en-US"/>
          </w:rPr>
          <w:t>https://restofworld.org/2023/south-africa-power-crisis-eskom-loadshedding-app/</w:t>
        </w:r>
      </w:hyperlink>
      <w:r w:rsidRPr="29FA127E" w:rsidR="3843333B">
        <w:rPr>
          <w:rFonts w:ascii="Arial Nova" w:hAnsi="Arial Nova" w:eastAsia="Arial Nova" w:cs="Arial Nova"/>
          <w:noProof w:val="0"/>
          <w:sz w:val="24"/>
          <w:szCs w:val="24"/>
          <w:lang w:val="en-US"/>
        </w:rPr>
        <w:t xml:space="preserve"> (Accessed: 14 November 2024).</w:t>
      </w:r>
    </w:p>
    <w:p w:rsidR="29FA127E" w:rsidP="29FA127E" w:rsidRDefault="29FA127E" w14:paraId="2AF5D263" w14:textId="47C7FF14">
      <w:pPr>
        <w:spacing w:before="240" w:beforeAutospacing="off" w:after="240" w:afterAutospacing="off"/>
        <w:ind w:left="567" w:right="0" w:hanging="567"/>
        <w:jc w:val="both"/>
        <w:rPr>
          <w:rFonts w:ascii="Arial Nova" w:hAnsi="Arial Nova" w:eastAsia="Arial Nova" w:cs="Arial Nova"/>
          <w:noProof w:val="0"/>
          <w:sz w:val="24"/>
          <w:szCs w:val="24"/>
          <w:lang w:val="en-US"/>
        </w:rPr>
      </w:pPr>
    </w:p>
    <w:p w:rsidR="29FA127E" w:rsidP="29FA127E" w:rsidRDefault="29FA127E" w14:paraId="20ADB44B" w14:textId="57696A55">
      <w:pPr>
        <w:spacing w:line="360" w:lineRule="auto"/>
        <w:jc w:val="both"/>
        <w:rPr>
          <w:rFonts w:ascii="Arial Nova" w:hAnsi="Arial Nova" w:eastAsia="Arial Nova" w:cs="Arial Nov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E62D9F"/>
    <w:rsid w:val="012FE5FB"/>
    <w:rsid w:val="01682E8F"/>
    <w:rsid w:val="01B75F0F"/>
    <w:rsid w:val="09F36479"/>
    <w:rsid w:val="0D392057"/>
    <w:rsid w:val="0E7501E2"/>
    <w:rsid w:val="12E4B2AC"/>
    <w:rsid w:val="13A59BC6"/>
    <w:rsid w:val="13AD41F5"/>
    <w:rsid w:val="18F5E287"/>
    <w:rsid w:val="21FE4092"/>
    <w:rsid w:val="250FEF95"/>
    <w:rsid w:val="275022F7"/>
    <w:rsid w:val="28D0F55E"/>
    <w:rsid w:val="29AE90F4"/>
    <w:rsid w:val="29FA127E"/>
    <w:rsid w:val="2C943861"/>
    <w:rsid w:val="33E62D9F"/>
    <w:rsid w:val="35115C28"/>
    <w:rsid w:val="3843333B"/>
    <w:rsid w:val="39C9F3BB"/>
    <w:rsid w:val="411E9B79"/>
    <w:rsid w:val="42754EFE"/>
    <w:rsid w:val="42D64964"/>
    <w:rsid w:val="45F6DC96"/>
    <w:rsid w:val="4641F0B2"/>
    <w:rsid w:val="46DA40B2"/>
    <w:rsid w:val="4A45916E"/>
    <w:rsid w:val="4F2D38FF"/>
    <w:rsid w:val="501C851E"/>
    <w:rsid w:val="51FD0E2D"/>
    <w:rsid w:val="52E22B98"/>
    <w:rsid w:val="54DB4F37"/>
    <w:rsid w:val="59DAFA7A"/>
    <w:rsid w:val="5AF938FE"/>
    <w:rsid w:val="5D351DF9"/>
    <w:rsid w:val="5E1B9B36"/>
    <w:rsid w:val="61017576"/>
    <w:rsid w:val="6240EF12"/>
    <w:rsid w:val="635B575C"/>
    <w:rsid w:val="64167389"/>
    <w:rsid w:val="64D6370F"/>
    <w:rsid w:val="67F18E0C"/>
    <w:rsid w:val="6B19327E"/>
    <w:rsid w:val="6F31A4B8"/>
    <w:rsid w:val="72B4356E"/>
    <w:rsid w:val="74380525"/>
    <w:rsid w:val="776D6E3C"/>
    <w:rsid w:val="7EC9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2D9F"/>
  <w15:chartTrackingRefBased/>
  <w15:docId w15:val="{1254E454-F9DD-44CF-95E7-84918EA393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owerbi.microsoft.com/en-us/blog/power-bi-november-2024-feature-summary/" TargetMode="External" Id="R9517d6f668f94bde" /><Relationship Type="http://schemas.openxmlformats.org/officeDocument/2006/relationships/hyperlink" Target="https://restofworld.org/2023/south-africa-power-crisis-eskom-loadshedding-app/" TargetMode="External" Id="R4933b2591fd248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2024-11-14T08:34:45.1897718Z</dcterms:created>
  <dcterms:modified xsi:type="dcterms:W3CDTF">2024-11-14T08:58:31.1284334Z</dcterms:modified>
  <dc:creator>Lesedi Maela</dc:creator>
  <lastModifiedBy>Lesedi Maela</lastModifiedBy>
</coreProperties>
</file>