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kern w:val="2"/>
          <w:sz w:val="24"/>
          <w:szCs w:val="24"/>
          <w:lang w:val="en-GB"/>
          <w14:ligatures w14:val="standardContextual"/>
        </w:rPr>
        <w:id w:val="151495435"/>
        <w:docPartObj>
          <w:docPartGallery w:val="Table of Contents"/>
          <w:docPartUnique/>
        </w:docPartObj>
      </w:sdtPr>
      <w:sdtEndPr>
        <w:rPr>
          <w:noProof/>
        </w:rPr>
      </w:sdtEndPr>
      <w:sdtContent>
        <w:p w14:paraId="1AE17890" w14:textId="58DBD4E9" w:rsidR="001862F1" w:rsidRPr="00BE0480" w:rsidRDefault="001862F1">
          <w:pPr>
            <w:pStyle w:val="TOCHeading"/>
            <w:rPr>
              <w:rFonts w:ascii="Arial" w:hAnsi="Arial" w:cs="Arial"/>
              <w:sz w:val="24"/>
              <w:szCs w:val="24"/>
            </w:rPr>
          </w:pPr>
          <w:r w:rsidRPr="00BE0480">
            <w:rPr>
              <w:rFonts w:ascii="Arial" w:hAnsi="Arial" w:cs="Arial"/>
              <w:sz w:val="24"/>
              <w:szCs w:val="24"/>
            </w:rPr>
            <w:t>Table of Contents</w:t>
          </w:r>
        </w:p>
        <w:p w14:paraId="44426785" w14:textId="00BE3791" w:rsidR="00BE0480" w:rsidRDefault="001862F1">
          <w:pPr>
            <w:pStyle w:val="TOC1"/>
            <w:tabs>
              <w:tab w:val="right" w:leader="dot" w:pos="9016"/>
            </w:tabs>
            <w:rPr>
              <w:rFonts w:eastAsiaTheme="minorEastAsia" w:cstheme="minorBidi"/>
              <w:b w:val="0"/>
              <w:bCs w:val="0"/>
              <w:i w:val="0"/>
              <w:iCs w:val="0"/>
              <w:noProof/>
              <w:lang w:eastAsia="en-GB"/>
            </w:rPr>
          </w:pPr>
          <w:r w:rsidRPr="00BE0480">
            <w:rPr>
              <w:rFonts w:ascii="Arial" w:hAnsi="Arial" w:cs="Arial"/>
              <w:b w:val="0"/>
              <w:bCs w:val="0"/>
            </w:rPr>
            <w:fldChar w:fldCharType="begin"/>
          </w:r>
          <w:r w:rsidRPr="00BE0480">
            <w:rPr>
              <w:rFonts w:ascii="Arial" w:hAnsi="Arial" w:cs="Arial"/>
            </w:rPr>
            <w:instrText xml:space="preserve"> TOC \o "1-3" \h \z \u </w:instrText>
          </w:r>
          <w:r w:rsidRPr="00BE0480">
            <w:rPr>
              <w:rFonts w:ascii="Arial" w:hAnsi="Arial" w:cs="Arial"/>
              <w:b w:val="0"/>
              <w:bCs w:val="0"/>
            </w:rPr>
            <w:fldChar w:fldCharType="separate"/>
          </w:r>
          <w:hyperlink w:anchor="_Toc159277026" w:history="1">
            <w:r w:rsidR="00BE0480" w:rsidRPr="00BF4AC7">
              <w:rPr>
                <w:rStyle w:val="Hyperlink"/>
                <w:rFonts w:ascii="Arial" w:hAnsi="Arial" w:cs="Arial"/>
                <w:noProof/>
              </w:rPr>
              <w:t>Introduction</w:t>
            </w:r>
            <w:r w:rsidR="00BE0480">
              <w:rPr>
                <w:noProof/>
                <w:webHidden/>
              </w:rPr>
              <w:tab/>
            </w:r>
            <w:r w:rsidR="00BE0480">
              <w:rPr>
                <w:noProof/>
                <w:webHidden/>
              </w:rPr>
              <w:fldChar w:fldCharType="begin"/>
            </w:r>
            <w:r w:rsidR="00BE0480">
              <w:rPr>
                <w:noProof/>
                <w:webHidden/>
              </w:rPr>
              <w:instrText xml:space="preserve"> PAGEREF _Toc159277026 \h </w:instrText>
            </w:r>
            <w:r w:rsidR="00BE0480">
              <w:rPr>
                <w:noProof/>
                <w:webHidden/>
              </w:rPr>
            </w:r>
            <w:r w:rsidR="00BE0480">
              <w:rPr>
                <w:noProof/>
                <w:webHidden/>
              </w:rPr>
              <w:fldChar w:fldCharType="separate"/>
            </w:r>
            <w:r w:rsidR="00BE0480">
              <w:rPr>
                <w:noProof/>
                <w:webHidden/>
              </w:rPr>
              <w:t>2</w:t>
            </w:r>
            <w:r w:rsidR="00BE0480">
              <w:rPr>
                <w:noProof/>
                <w:webHidden/>
              </w:rPr>
              <w:fldChar w:fldCharType="end"/>
            </w:r>
          </w:hyperlink>
        </w:p>
        <w:p w14:paraId="428A1F99" w14:textId="37D24918" w:rsidR="00BE0480" w:rsidRDefault="00BE0480">
          <w:pPr>
            <w:pStyle w:val="TOC1"/>
            <w:tabs>
              <w:tab w:val="right" w:leader="dot" w:pos="9016"/>
            </w:tabs>
            <w:rPr>
              <w:rFonts w:eastAsiaTheme="minorEastAsia" w:cstheme="minorBidi"/>
              <w:b w:val="0"/>
              <w:bCs w:val="0"/>
              <w:i w:val="0"/>
              <w:iCs w:val="0"/>
              <w:noProof/>
              <w:lang w:eastAsia="en-GB"/>
            </w:rPr>
          </w:pPr>
          <w:hyperlink w:anchor="_Toc159277027" w:history="1">
            <w:r w:rsidRPr="00BF4AC7">
              <w:rPr>
                <w:rStyle w:val="Hyperlink"/>
                <w:rFonts w:ascii="Arial" w:hAnsi="Arial" w:cs="Arial"/>
                <w:noProof/>
                <w:lang w:eastAsia="en-GB"/>
              </w:rPr>
              <w:t>Security Challenges Identified</w:t>
            </w:r>
            <w:r>
              <w:rPr>
                <w:noProof/>
                <w:webHidden/>
              </w:rPr>
              <w:tab/>
            </w:r>
            <w:r>
              <w:rPr>
                <w:noProof/>
                <w:webHidden/>
              </w:rPr>
              <w:fldChar w:fldCharType="begin"/>
            </w:r>
            <w:r>
              <w:rPr>
                <w:noProof/>
                <w:webHidden/>
              </w:rPr>
              <w:instrText xml:space="preserve"> PAGEREF _Toc159277027 \h </w:instrText>
            </w:r>
            <w:r>
              <w:rPr>
                <w:noProof/>
                <w:webHidden/>
              </w:rPr>
            </w:r>
            <w:r>
              <w:rPr>
                <w:noProof/>
                <w:webHidden/>
              </w:rPr>
              <w:fldChar w:fldCharType="separate"/>
            </w:r>
            <w:r>
              <w:rPr>
                <w:noProof/>
                <w:webHidden/>
              </w:rPr>
              <w:t>2</w:t>
            </w:r>
            <w:r>
              <w:rPr>
                <w:noProof/>
                <w:webHidden/>
              </w:rPr>
              <w:fldChar w:fldCharType="end"/>
            </w:r>
          </w:hyperlink>
        </w:p>
        <w:p w14:paraId="47EB18F5" w14:textId="3CB8B63F" w:rsidR="00BE0480" w:rsidRDefault="00BE0480">
          <w:pPr>
            <w:pStyle w:val="TOC2"/>
            <w:tabs>
              <w:tab w:val="right" w:leader="dot" w:pos="9016"/>
            </w:tabs>
            <w:rPr>
              <w:rFonts w:eastAsiaTheme="minorEastAsia" w:cstheme="minorBidi"/>
              <w:b w:val="0"/>
              <w:bCs w:val="0"/>
              <w:noProof/>
              <w:sz w:val="24"/>
              <w:szCs w:val="24"/>
              <w:lang w:eastAsia="en-GB"/>
            </w:rPr>
          </w:pPr>
          <w:hyperlink w:anchor="_Toc159277028" w:history="1">
            <w:r w:rsidRPr="00BF4AC7">
              <w:rPr>
                <w:rStyle w:val="Hyperlink"/>
                <w:rFonts w:ascii="Arial" w:hAnsi="Arial" w:cs="Arial"/>
                <w:noProof/>
                <w:lang w:eastAsia="en-GB"/>
              </w:rPr>
              <w:t>Application-Level Vulnerabilities</w:t>
            </w:r>
            <w:r>
              <w:rPr>
                <w:noProof/>
                <w:webHidden/>
              </w:rPr>
              <w:tab/>
            </w:r>
            <w:r>
              <w:rPr>
                <w:noProof/>
                <w:webHidden/>
              </w:rPr>
              <w:fldChar w:fldCharType="begin"/>
            </w:r>
            <w:r>
              <w:rPr>
                <w:noProof/>
                <w:webHidden/>
              </w:rPr>
              <w:instrText xml:space="preserve"> PAGEREF _Toc159277028 \h </w:instrText>
            </w:r>
            <w:r>
              <w:rPr>
                <w:noProof/>
                <w:webHidden/>
              </w:rPr>
            </w:r>
            <w:r>
              <w:rPr>
                <w:noProof/>
                <w:webHidden/>
              </w:rPr>
              <w:fldChar w:fldCharType="separate"/>
            </w:r>
            <w:r>
              <w:rPr>
                <w:noProof/>
                <w:webHidden/>
              </w:rPr>
              <w:t>2</w:t>
            </w:r>
            <w:r>
              <w:rPr>
                <w:noProof/>
                <w:webHidden/>
              </w:rPr>
              <w:fldChar w:fldCharType="end"/>
            </w:r>
          </w:hyperlink>
        </w:p>
        <w:p w14:paraId="212949D2" w14:textId="67F4130F" w:rsidR="00BE0480" w:rsidRDefault="00BE0480">
          <w:pPr>
            <w:pStyle w:val="TOC3"/>
            <w:tabs>
              <w:tab w:val="right" w:leader="dot" w:pos="9016"/>
            </w:tabs>
            <w:rPr>
              <w:rFonts w:eastAsiaTheme="minorEastAsia" w:cstheme="minorBidi"/>
              <w:noProof/>
              <w:sz w:val="24"/>
              <w:szCs w:val="24"/>
              <w:lang w:eastAsia="en-GB"/>
            </w:rPr>
          </w:pPr>
          <w:hyperlink w:anchor="_Toc159277029" w:history="1">
            <w:r w:rsidRPr="00BF4AC7">
              <w:rPr>
                <w:rStyle w:val="Hyperlink"/>
                <w:rFonts w:ascii="Arial" w:hAnsi="Arial" w:cs="Arial"/>
                <w:noProof/>
                <w:lang w:eastAsia="en-GB"/>
              </w:rPr>
              <w:t>SQL Injection</w:t>
            </w:r>
            <w:r>
              <w:rPr>
                <w:noProof/>
                <w:webHidden/>
              </w:rPr>
              <w:tab/>
            </w:r>
            <w:r>
              <w:rPr>
                <w:noProof/>
                <w:webHidden/>
              </w:rPr>
              <w:fldChar w:fldCharType="begin"/>
            </w:r>
            <w:r>
              <w:rPr>
                <w:noProof/>
                <w:webHidden/>
              </w:rPr>
              <w:instrText xml:space="preserve"> PAGEREF _Toc159277029 \h </w:instrText>
            </w:r>
            <w:r>
              <w:rPr>
                <w:noProof/>
                <w:webHidden/>
              </w:rPr>
            </w:r>
            <w:r>
              <w:rPr>
                <w:noProof/>
                <w:webHidden/>
              </w:rPr>
              <w:fldChar w:fldCharType="separate"/>
            </w:r>
            <w:r>
              <w:rPr>
                <w:noProof/>
                <w:webHidden/>
              </w:rPr>
              <w:t>2</w:t>
            </w:r>
            <w:r>
              <w:rPr>
                <w:noProof/>
                <w:webHidden/>
              </w:rPr>
              <w:fldChar w:fldCharType="end"/>
            </w:r>
          </w:hyperlink>
        </w:p>
        <w:p w14:paraId="4801B676" w14:textId="662166A2" w:rsidR="00BE0480" w:rsidRDefault="00BE0480">
          <w:pPr>
            <w:pStyle w:val="TOC3"/>
            <w:tabs>
              <w:tab w:val="right" w:leader="dot" w:pos="9016"/>
            </w:tabs>
            <w:rPr>
              <w:rFonts w:eastAsiaTheme="minorEastAsia" w:cstheme="minorBidi"/>
              <w:noProof/>
              <w:sz w:val="24"/>
              <w:szCs w:val="24"/>
              <w:lang w:eastAsia="en-GB"/>
            </w:rPr>
          </w:pPr>
          <w:hyperlink w:anchor="_Toc159277030" w:history="1">
            <w:r w:rsidRPr="00BF4AC7">
              <w:rPr>
                <w:rStyle w:val="Hyperlink"/>
                <w:rFonts w:ascii="Arial" w:hAnsi="Arial" w:cs="Arial"/>
                <w:noProof/>
                <w:lang w:eastAsia="en-GB"/>
              </w:rPr>
              <w:t>Cross-Site Scripting (XSS)</w:t>
            </w:r>
            <w:r>
              <w:rPr>
                <w:noProof/>
                <w:webHidden/>
              </w:rPr>
              <w:tab/>
            </w:r>
            <w:r>
              <w:rPr>
                <w:noProof/>
                <w:webHidden/>
              </w:rPr>
              <w:fldChar w:fldCharType="begin"/>
            </w:r>
            <w:r>
              <w:rPr>
                <w:noProof/>
                <w:webHidden/>
              </w:rPr>
              <w:instrText xml:space="preserve"> PAGEREF _Toc159277030 \h </w:instrText>
            </w:r>
            <w:r>
              <w:rPr>
                <w:noProof/>
                <w:webHidden/>
              </w:rPr>
            </w:r>
            <w:r>
              <w:rPr>
                <w:noProof/>
                <w:webHidden/>
              </w:rPr>
              <w:fldChar w:fldCharType="separate"/>
            </w:r>
            <w:r>
              <w:rPr>
                <w:noProof/>
                <w:webHidden/>
              </w:rPr>
              <w:t>2</w:t>
            </w:r>
            <w:r>
              <w:rPr>
                <w:noProof/>
                <w:webHidden/>
              </w:rPr>
              <w:fldChar w:fldCharType="end"/>
            </w:r>
          </w:hyperlink>
        </w:p>
        <w:p w14:paraId="04C1970D" w14:textId="37A5BA16" w:rsidR="00BE0480" w:rsidRDefault="00BE0480">
          <w:pPr>
            <w:pStyle w:val="TOC3"/>
            <w:tabs>
              <w:tab w:val="right" w:leader="dot" w:pos="9016"/>
            </w:tabs>
            <w:rPr>
              <w:rFonts w:eastAsiaTheme="minorEastAsia" w:cstheme="minorBidi"/>
              <w:noProof/>
              <w:sz w:val="24"/>
              <w:szCs w:val="24"/>
              <w:lang w:eastAsia="en-GB"/>
            </w:rPr>
          </w:pPr>
          <w:hyperlink w:anchor="_Toc159277031" w:history="1">
            <w:r w:rsidRPr="00BF4AC7">
              <w:rPr>
                <w:rStyle w:val="Hyperlink"/>
                <w:rFonts w:ascii="Arial" w:hAnsi="Arial" w:cs="Arial"/>
                <w:noProof/>
                <w:lang w:eastAsia="en-GB"/>
              </w:rPr>
              <w:t>Cross-Site Request Forgery (CSRF)</w:t>
            </w:r>
            <w:r>
              <w:rPr>
                <w:noProof/>
                <w:webHidden/>
              </w:rPr>
              <w:tab/>
            </w:r>
            <w:r>
              <w:rPr>
                <w:noProof/>
                <w:webHidden/>
              </w:rPr>
              <w:fldChar w:fldCharType="begin"/>
            </w:r>
            <w:r>
              <w:rPr>
                <w:noProof/>
                <w:webHidden/>
              </w:rPr>
              <w:instrText xml:space="preserve"> PAGEREF _Toc159277031 \h </w:instrText>
            </w:r>
            <w:r>
              <w:rPr>
                <w:noProof/>
                <w:webHidden/>
              </w:rPr>
            </w:r>
            <w:r>
              <w:rPr>
                <w:noProof/>
                <w:webHidden/>
              </w:rPr>
              <w:fldChar w:fldCharType="separate"/>
            </w:r>
            <w:r>
              <w:rPr>
                <w:noProof/>
                <w:webHidden/>
              </w:rPr>
              <w:t>2</w:t>
            </w:r>
            <w:r>
              <w:rPr>
                <w:noProof/>
                <w:webHidden/>
              </w:rPr>
              <w:fldChar w:fldCharType="end"/>
            </w:r>
          </w:hyperlink>
        </w:p>
        <w:p w14:paraId="11CC7A75" w14:textId="341B7363" w:rsidR="00BE0480" w:rsidRDefault="00BE0480">
          <w:pPr>
            <w:pStyle w:val="TOC2"/>
            <w:tabs>
              <w:tab w:val="right" w:leader="dot" w:pos="9016"/>
            </w:tabs>
            <w:rPr>
              <w:rFonts w:eastAsiaTheme="minorEastAsia" w:cstheme="minorBidi"/>
              <w:b w:val="0"/>
              <w:bCs w:val="0"/>
              <w:noProof/>
              <w:sz w:val="24"/>
              <w:szCs w:val="24"/>
              <w:lang w:eastAsia="en-GB"/>
            </w:rPr>
          </w:pPr>
          <w:hyperlink w:anchor="_Toc159277032" w:history="1">
            <w:r w:rsidRPr="00BF4AC7">
              <w:rPr>
                <w:rStyle w:val="Hyperlink"/>
                <w:rFonts w:ascii="Arial" w:hAnsi="Arial" w:cs="Arial"/>
                <w:noProof/>
                <w:lang w:eastAsia="en-GB"/>
              </w:rPr>
              <w:t>Compliance Risks</w:t>
            </w:r>
            <w:r>
              <w:rPr>
                <w:noProof/>
                <w:webHidden/>
              </w:rPr>
              <w:tab/>
            </w:r>
            <w:r>
              <w:rPr>
                <w:noProof/>
                <w:webHidden/>
              </w:rPr>
              <w:fldChar w:fldCharType="begin"/>
            </w:r>
            <w:r>
              <w:rPr>
                <w:noProof/>
                <w:webHidden/>
              </w:rPr>
              <w:instrText xml:space="preserve"> PAGEREF _Toc159277032 \h </w:instrText>
            </w:r>
            <w:r>
              <w:rPr>
                <w:noProof/>
                <w:webHidden/>
              </w:rPr>
            </w:r>
            <w:r>
              <w:rPr>
                <w:noProof/>
                <w:webHidden/>
              </w:rPr>
              <w:fldChar w:fldCharType="separate"/>
            </w:r>
            <w:r>
              <w:rPr>
                <w:noProof/>
                <w:webHidden/>
              </w:rPr>
              <w:t>2</w:t>
            </w:r>
            <w:r>
              <w:rPr>
                <w:noProof/>
                <w:webHidden/>
              </w:rPr>
              <w:fldChar w:fldCharType="end"/>
            </w:r>
          </w:hyperlink>
        </w:p>
        <w:p w14:paraId="6C829ED6" w14:textId="14F748DB" w:rsidR="00BE0480" w:rsidRDefault="00BE0480">
          <w:pPr>
            <w:pStyle w:val="TOC3"/>
            <w:tabs>
              <w:tab w:val="right" w:leader="dot" w:pos="9016"/>
            </w:tabs>
            <w:rPr>
              <w:rFonts w:eastAsiaTheme="minorEastAsia" w:cstheme="minorBidi"/>
              <w:noProof/>
              <w:sz w:val="24"/>
              <w:szCs w:val="24"/>
              <w:lang w:eastAsia="en-GB"/>
            </w:rPr>
          </w:pPr>
          <w:hyperlink w:anchor="_Toc159277033" w:history="1">
            <w:r w:rsidRPr="00BF4AC7">
              <w:rPr>
                <w:rStyle w:val="Hyperlink"/>
                <w:rFonts w:ascii="Arial" w:hAnsi="Arial" w:cs="Arial"/>
                <w:noProof/>
                <w:lang w:eastAsia="en-GB"/>
              </w:rPr>
              <w:t>GDPR Adherence</w:t>
            </w:r>
            <w:r>
              <w:rPr>
                <w:noProof/>
                <w:webHidden/>
              </w:rPr>
              <w:tab/>
            </w:r>
            <w:r>
              <w:rPr>
                <w:noProof/>
                <w:webHidden/>
              </w:rPr>
              <w:fldChar w:fldCharType="begin"/>
            </w:r>
            <w:r>
              <w:rPr>
                <w:noProof/>
                <w:webHidden/>
              </w:rPr>
              <w:instrText xml:space="preserve"> PAGEREF _Toc159277033 \h </w:instrText>
            </w:r>
            <w:r>
              <w:rPr>
                <w:noProof/>
                <w:webHidden/>
              </w:rPr>
            </w:r>
            <w:r>
              <w:rPr>
                <w:noProof/>
                <w:webHidden/>
              </w:rPr>
              <w:fldChar w:fldCharType="separate"/>
            </w:r>
            <w:r>
              <w:rPr>
                <w:noProof/>
                <w:webHidden/>
              </w:rPr>
              <w:t>2</w:t>
            </w:r>
            <w:r>
              <w:rPr>
                <w:noProof/>
                <w:webHidden/>
              </w:rPr>
              <w:fldChar w:fldCharType="end"/>
            </w:r>
          </w:hyperlink>
        </w:p>
        <w:p w14:paraId="6A146AC1" w14:textId="4E97C839" w:rsidR="00BE0480" w:rsidRDefault="00BE0480">
          <w:pPr>
            <w:pStyle w:val="TOC3"/>
            <w:tabs>
              <w:tab w:val="right" w:leader="dot" w:pos="9016"/>
            </w:tabs>
            <w:rPr>
              <w:rFonts w:eastAsiaTheme="minorEastAsia" w:cstheme="minorBidi"/>
              <w:noProof/>
              <w:sz w:val="24"/>
              <w:szCs w:val="24"/>
              <w:lang w:eastAsia="en-GB"/>
            </w:rPr>
          </w:pPr>
          <w:hyperlink w:anchor="_Toc159277034" w:history="1">
            <w:r w:rsidRPr="00BF4AC7">
              <w:rPr>
                <w:rStyle w:val="Hyperlink"/>
                <w:rFonts w:ascii="Arial" w:hAnsi="Arial" w:cs="Arial"/>
                <w:noProof/>
                <w:lang w:eastAsia="en-GB"/>
              </w:rPr>
              <w:t>Data Protection and Encryption</w:t>
            </w:r>
            <w:r>
              <w:rPr>
                <w:noProof/>
                <w:webHidden/>
              </w:rPr>
              <w:tab/>
            </w:r>
            <w:r>
              <w:rPr>
                <w:noProof/>
                <w:webHidden/>
              </w:rPr>
              <w:fldChar w:fldCharType="begin"/>
            </w:r>
            <w:r>
              <w:rPr>
                <w:noProof/>
                <w:webHidden/>
              </w:rPr>
              <w:instrText xml:space="preserve"> PAGEREF _Toc159277034 \h </w:instrText>
            </w:r>
            <w:r>
              <w:rPr>
                <w:noProof/>
                <w:webHidden/>
              </w:rPr>
            </w:r>
            <w:r>
              <w:rPr>
                <w:noProof/>
                <w:webHidden/>
              </w:rPr>
              <w:fldChar w:fldCharType="separate"/>
            </w:r>
            <w:r>
              <w:rPr>
                <w:noProof/>
                <w:webHidden/>
              </w:rPr>
              <w:t>2</w:t>
            </w:r>
            <w:r>
              <w:rPr>
                <w:noProof/>
                <w:webHidden/>
              </w:rPr>
              <w:fldChar w:fldCharType="end"/>
            </w:r>
          </w:hyperlink>
        </w:p>
        <w:p w14:paraId="2C50676C" w14:textId="0CBA11ED" w:rsidR="00BE0480" w:rsidRDefault="00BE0480">
          <w:pPr>
            <w:pStyle w:val="TOC3"/>
            <w:tabs>
              <w:tab w:val="right" w:leader="dot" w:pos="9016"/>
            </w:tabs>
            <w:rPr>
              <w:rFonts w:eastAsiaTheme="minorEastAsia" w:cstheme="minorBidi"/>
              <w:noProof/>
              <w:sz w:val="24"/>
              <w:szCs w:val="24"/>
              <w:lang w:eastAsia="en-GB"/>
            </w:rPr>
          </w:pPr>
          <w:hyperlink w:anchor="_Toc159277035" w:history="1">
            <w:r w:rsidRPr="00BF4AC7">
              <w:rPr>
                <w:rStyle w:val="Hyperlink"/>
                <w:rFonts w:ascii="Arial" w:hAnsi="Arial" w:cs="Arial"/>
                <w:noProof/>
                <w:lang w:eastAsia="en-GB"/>
              </w:rPr>
              <w:t>Cookie and Consent Management</w:t>
            </w:r>
            <w:r>
              <w:rPr>
                <w:noProof/>
                <w:webHidden/>
              </w:rPr>
              <w:tab/>
            </w:r>
            <w:r>
              <w:rPr>
                <w:noProof/>
                <w:webHidden/>
              </w:rPr>
              <w:fldChar w:fldCharType="begin"/>
            </w:r>
            <w:r>
              <w:rPr>
                <w:noProof/>
                <w:webHidden/>
              </w:rPr>
              <w:instrText xml:space="preserve"> PAGEREF _Toc159277035 \h </w:instrText>
            </w:r>
            <w:r>
              <w:rPr>
                <w:noProof/>
                <w:webHidden/>
              </w:rPr>
            </w:r>
            <w:r>
              <w:rPr>
                <w:noProof/>
                <w:webHidden/>
              </w:rPr>
              <w:fldChar w:fldCharType="separate"/>
            </w:r>
            <w:r>
              <w:rPr>
                <w:noProof/>
                <w:webHidden/>
              </w:rPr>
              <w:t>3</w:t>
            </w:r>
            <w:r>
              <w:rPr>
                <w:noProof/>
                <w:webHidden/>
              </w:rPr>
              <w:fldChar w:fldCharType="end"/>
            </w:r>
          </w:hyperlink>
        </w:p>
        <w:p w14:paraId="239C76FF" w14:textId="33AD79DE" w:rsidR="00BE0480" w:rsidRDefault="00BE0480">
          <w:pPr>
            <w:pStyle w:val="TOC2"/>
            <w:tabs>
              <w:tab w:val="right" w:leader="dot" w:pos="9016"/>
            </w:tabs>
            <w:rPr>
              <w:rFonts w:eastAsiaTheme="minorEastAsia" w:cstheme="minorBidi"/>
              <w:b w:val="0"/>
              <w:bCs w:val="0"/>
              <w:noProof/>
              <w:sz w:val="24"/>
              <w:szCs w:val="24"/>
              <w:lang w:eastAsia="en-GB"/>
            </w:rPr>
          </w:pPr>
          <w:hyperlink w:anchor="_Toc159277036" w:history="1">
            <w:r w:rsidRPr="00BF4AC7">
              <w:rPr>
                <w:rStyle w:val="Hyperlink"/>
                <w:rFonts w:ascii="Arial" w:hAnsi="Arial" w:cs="Arial"/>
                <w:noProof/>
                <w:lang w:eastAsia="en-GB"/>
              </w:rPr>
              <w:t>Outdated Scripts and Compliance</w:t>
            </w:r>
            <w:r>
              <w:rPr>
                <w:noProof/>
                <w:webHidden/>
              </w:rPr>
              <w:tab/>
            </w:r>
            <w:r>
              <w:rPr>
                <w:noProof/>
                <w:webHidden/>
              </w:rPr>
              <w:fldChar w:fldCharType="begin"/>
            </w:r>
            <w:r>
              <w:rPr>
                <w:noProof/>
                <w:webHidden/>
              </w:rPr>
              <w:instrText xml:space="preserve"> PAGEREF _Toc159277036 \h </w:instrText>
            </w:r>
            <w:r>
              <w:rPr>
                <w:noProof/>
                <w:webHidden/>
              </w:rPr>
            </w:r>
            <w:r>
              <w:rPr>
                <w:noProof/>
                <w:webHidden/>
              </w:rPr>
              <w:fldChar w:fldCharType="separate"/>
            </w:r>
            <w:r>
              <w:rPr>
                <w:noProof/>
                <w:webHidden/>
              </w:rPr>
              <w:t>3</w:t>
            </w:r>
            <w:r>
              <w:rPr>
                <w:noProof/>
                <w:webHidden/>
              </w:rPr>
              <w:fldChar w:fldCharType="end"/>
            </w:r>
          </w:hyperlink>
        </w:p>
        <w:p w14:paraId="448DE988" w14:textId="45C4F6DB" w:rsidR="00BE0480" w:rsidRDefault="00BE0480">
          <w:pPr>
            <w:pStyle w:val="TOC3"/>
            <w:tabs>
              <w:tab w:val="right" w:leader="dot" w:pos="9016"/>
            </w:tabs>
            <w:rPr>
              <w:rFonts w:eastAsiaTheme="minorEastAsia" w:cstheme="minorBidi"/>
              <w:noProof/>
              <w:sz w:val="24"/>
              <w:szCs w:val="24"/>
              <w:lang w:eastAsia="en-GB"/>
            </w:rPr>
          </w:pPr>
          <w:hyperlink w:anchor="_Toc159277037" w:history="1">
            <w:r w:rsidRPr="00BF4AC7">
              <w:rPr>
                <w:rStyle w:val="Hyperlink"/>
                <w:rFonts w:ascii="Arial" w:hAnsi="Arial" w:cs="Arial"/>
                <w:noProof/>
                <w:lang w:eastAsia="en-GB"/>
              </w:rPr>
              <w:t>Softaculous Script Vulnerabilities</w:t>
            </w:r>
            <w:r>
              <w:rPr>
                <w:noProof/>
                <w:webHidden/>
              </w:rPr>
              <w:tab/>
            </w:r>
            <w:r>
              <w:rPr>
                <w:noProof/>
                <w:webHidden/>
              </w:rPr>
              <w:fldChar w:fldCharType="begin"/>
            </w:r>
            <w:r>
              <w:rPr>
                <w:noProof/>
                <w:webHidden/>
              </w:rPr>
              <w:instrText xml:space="preserve"> PAGEREF _Toc159277037 \h </w:instrText>
            </w:r>
            <w:r>
              <w:rPr>
                <w:noProof/>
                <w:webHidden/>
              </w:rPr>
            </w:r>
            <w:r>
              <w:rPr>
                <w:noProof/>
                <w:webHidden/>
              </w:rPr>
              <w:fldChar w:fldCharType="separate"/>
            </w:r>
            <w:r>
              <w:rPr>
                <w:noProof/>
                <w:webHidden/>
              </w:rPr>
              <w:t>3</w:t>
            </w:r>
            <w:r>
              <w:rPr>
                <w:noProof/>
                <w:webHidden/>
              </w:rPr>
              <w:fldChar w:fldCharType="end"/>
            </w:r>
          </w:hyperlink>
        </w:p>
        <w:p w14:paraId="1344D888" w14:textId="0F93D220" w:rsidR="00BE0480" w:rsidRDefault="00BE0480">
          <w:pPr>
            <w:pStyle w:val="TOC3"/>
            <w:tabs>
              <w:tab w:val="right" w:leader="dot" w:pos="9016"/>
            </w:tabs>
            <w:rPr>
              <w:rFonts w:eastAsiaTheme="minorEastAsia" w:cstheme="minorBidi"/>
              <w:noProof/>
              <w:sz w:val="24"/>
              <w:szCs w:val="24"/>
              <w:lang w:eastAsia="en-GB"/>
            </w:rPr>
          </w:pPr>
          <w:hyperlink w:anchor="_Toc159277038" w:history="1">
            <w:r w:rsidRPr="00BF4AC7">
              <w:rPr>
                <w:rStyle w:val="Hyperlink"/>
                <w:rFonts w:ascii="Arial" w:hAnsi="Arial" w:cs="Arial"/>
                <w:noProof/>
                <w:lang w:eastAsia="en-GB"/>
              </w:rPr>
              <w:t>Third-party Integrations</w:t>
            </w:r>
            <w:r>
              <w:rPr>
                <w:noProof/>
                <w:webHidden/>
              </w:rPr>
              <w:tab/>
            </w:r>
            <w:r>
              <w:rPr>
                <w:noProof/>
                <w:webHidden/>
              </w:rPr>
              <w:fldChar w:fldCharType="begin"/>
            </w:r>
            <w:r>
              <w:rPr>
                <w:noProof/>
                <w:webHidden/>
              </w:rPr>
              <w:instrText xml:space="preserve"> PAGEREF _Toc159277038 \h </w:instrText>
            </w:r>
            <w:r>
              <w:rPr>
                <w:noProof/>
                <w:webHidden/>
              </w:rPr>
            </w:r>
            <w:r>
              <w:rPr>
                <w:noProof/>
                <w:webHidden/>
              </w:rPr>
              <w:fldChar w:fldCharType="separate"/>
            </w:r>
            <w:r>
              <w:rPr>
                <w:noProof/>
                <w:webHidden/>
              </w:rPr>
              <w:t>3</w:t>
            </w:r>
            <w:r>
              <w:rPr>
                <w:noProof/>
                <w:webHidden/>
              </w:rPr>
              <w:fldChar w:fldCharType="end"/>
            </w:r>
          </w:hyperlink>
        </w:p>
        <w:p w14:paraId="53338FE1" w14:textId="1BAACE1D" w:rsidR="00BE0480" w:rsidRDefault="00BE0480">
          <w:pPr>
            <w:pStyle w:val="TOC1"/>
            <w:tabs>
              <w:tab w:val="right" w:leader="dot" w:pos="9016"/>
            </w:tabs>
            <w:rPr>
              <w:rFonts w:eastAsiaTheme="minorEastAsia" w:cstheme="minorBidi"/>
              <w:b w:val="0"/>
              <w:bCs w:val="0"/>
              <w:i w:val="0"/>
              <w:iCs w:val="0"/>
              <w:noProof/>
              <w:lang w:eastAsia="en-GB"/>
            </w:rPr>
          </w:pPr>
          <w:hyperlink w:anchor="_Toc159277039" w:history="1">
            <w:r w:rsidRPr="00BF4AC7">
              <w:rPr>
                <w:rStyle w:val="Hyperlink"/>
                <w:rFonts w:ascii="Arial" w:hAnsi="Arial" w:cs="Arial"/>
                <w:noProof/>
                <w:lang w:eastAsia="en-GB"/>
              </w:rPr>
              <w:t>Methodology and Tools</w:t>
            </w:r>
            <w:r>
              <w:rPr>
                <w:noProof/>
                <w:webHidden/>
              </w:rPr>
              <w:tab/>
            </w:r>
            <w:r>
              <w:rPr>
                <w:noProof/>
                <w:webHidden/>
              </w:rPr>
              <w:fldChar w:fldCharType="begin"/>
            </w:r>
            <w:r>
              <w:rPr>
                <w:noProof/>
                <w:webHidden/>
              </w:rPr>
              <w:instrText xml:space="preserve"> PAGEREF _Toc159277039 \h </w:instrText>
            </w:r>
            <w:r>
              <w:rPr>
                <w:noProof/>
                <w:webHidden/>
              </w:rPr>
            </w:r>
            <w:r>
              <w:rPr>
                <w:noProof/>
                <w:webHidden/>
              </w:rPr>
              <w:fldChar w:fldCharType="separate"/>
            </w:r>
            <w:r>
              <w:rPr>
                <w:noProof/>
                <w:webHidden/>
              </w:rPr>
              <w:t>3</w:t>
            </w:r>
            <w:r>
              <w:rPr>
                <w:noProof/>
                <w:webHidden/>
              </w:rPr>
              <w:fldChar w:fldCharType="end"/>
            </w:r>
          </w:hyperlink>
        </w:p>
        <w:p w14:paraId="7C238699" w14:textId="0BE15C42" w:rsidR="00BE0480" w:rsidRDefault="00BE0480">
          <w:pPr>
            <w:pStyle w:val="TOC2"/>
            <w:tabs>
              <w:tab w:val="right" w:leader="dot" w:pos="9016"/>
            </w:tabs>
            <w:rPr>
              <w:rFonts w:eastAsiaTheme="minorEastAsia" w:cstheme="minorBidi"/>
              <w:b w:val="0"/>
              <w:bCs w:val="0"/>
              <w:noProof/>
              <w:sz w:val="24"/>
              <w:szCs w:val="24"/>
              <w:lang w:eastAsia="en-GB"/>
            </w:rPr>
          </w:pPr>
          <w:hyperlink w:anchor="_Toc159277040" w:history="1">
            <w:r w:rsidRPr="00BF4AC7">
              <w:rPr>
                <w:rStyle w:val="Hyperlink"/>
                <w:rFonts w:ascii="Arial" w:hAnsi="Arial" w:cs="Arial"/>
                <w:noProof/>
                <w:lang w:eastAsia="en-GB"/>
              </w:rPr>
              <w:t>Passive Scanning with OWASP ZAP</w:t>
            </w:r>
            <w:r>
              <w:rPr>
                <w:noProof/>
                <w:webHidden/>
              </w:rPr>
              <w:tab/>
            </w:r>
            <w:r>
              <w:rPr>
                <w:noProof/>
                <w:webHidden/>
              </w:rPr>
              <w:fldChar w:fldCharType="begin"/>
            </w:r>
            <w:r>
              <w:rPr>
                <w:noProof/>
                <w:webHidden/>
              </w:rPr>
              <w:instrText xml:space="preserve"> PAGEREF _Toc159277040 \h </w:instrText>
            </w:r>
            <w:r>
              <w:rPr>
                <w:noProof/>
                <w:webHidden/>
              </w:rPr>
            </w:r>
            <w:r>
              <w:rPr>
                <w:noProof/>
                <w:webHidden/>
              </w:rPr>
              <w:fldChar w:fldCharType="separate"/>
            </w:r>
            <w:r>
              <w:rPr>
                <w:noProof/>
                <w:webHidden/>
              </w:rPr>
              <w:t>3</w:t>
            </w:r>
            <w:r>
              <w:rPr>
                <w:noProof/>
                <w:webHidden/>
              </w:rPr>
              <w:fldChar w:fldCharType="end"/>
            </w:r>
          </w:hyperlink>
        </w:p>
        <w:p w14:paraId="79EF8FF1" w14:textId="6410544D" w:rsidR="00BE0480" w:rsidRDefault="00BE0480">
          <w:pPr>
            <w:pStyle w:val="TOC2"/>
            <w:tabs>
              <w:tab w:val="right" w:leader="dot" w:pos="9016"/>
            </w:tabs>
            <w:rPr>
              <w:rFonts w:eastAsiaTheme="minorEastAsia" w:cstheme="minorBidi"/>
              <w:b w:val="0"/>
              <w:bCs w:val="0"/>
              <w:noProof/>
              <w:sz w:val="24"/>
              <w:szCs w:val="24"/>
              <w:lang w:eastAsia="en-GB"/>
            </w:rPr>
          </w:pPr>
          <w:hyperlink w:anchor="_Toc159277041" w:history="1">
            <w:r w:rsidRPr="00BF4AC7">
              <w:rPr>
                <w:rStyle w:val="Hyperlink"/>
                <w:rFonts w:ascii="Arial" w:hAnsi="Arial" w:cs="Arial"/>
                <w:noProof/>
                <w:lang w:eastAsia="en-GB"/>
              </w:rPr>
              <w:t>SSL/TLS Configuration with Qualys SSL Labs</w:t>
            </w:r>
            <w:r>
              <w:rPr>
                <w:noProof/>
                <w:webHidden/>
              </w:rPr>
              <w:tab/>
            </w:r>
            <w:r>
              <w:rPr>
                <w:noProof/>
                <w:webHidden/>
              </w:rPr>
              <w:fldChar w:fldCharType="begin"/>
            </w:r>
            <w:r>
              <w:rPr>
                <w:noProof/>
                <w:webHidden/>
              </w:rPr>
              <w:instrText xml:space="preserve"> PAGEREF _Toc159277041 \h </w:instrText>
            </w:r>
            <w:r>
              <w:rPr>
                <w:noProof/>
                <w:webHidden/>
              </w:rPr>
            </w:r>
            <w:r>
              <w:rPr>
                <w:noProof/>
                <w:webHidden/>
              </w:rPr>
              <w:fldChar w:fldCharType="separate"/>
            </w:r>
            <w:r>
              <w:rPr>
                <w:noProof/>
                <w:webHidden/>
              </w:rPr>
              <w:t>3</w:t>
            </w:r>
            <w:r>
              <w:rPr>
                <w:noProof/>
                <w:webHidden/>
              </w:rPr>
              <w:fldChar w:fldCharType="end"/>
            </w:r>
          </w:hyperlink>
        </w:p>
        <w:p w14:paraId="76721432" w14:textId="62A05CDB" w:rsidR="00BE0480" w:rsidRDefault="00BE0480">
          <w:pPr>
            <w:pStyle w:val="TOC2"/>
            <w:tabs>
              <w:tab w:val="right" w:leader="dot" w:pos="9016"/>
            </w:tabs>
            <w:rPr>
              <w:rFonts w:eastAsiaTheme="minorEastAsia" w:cstheme="minorBidi"/>
              <w:b w:val="0"/>
              <w:bCs w:val="0"/>
              <w:noProof/>
              <w:sz w:val="24"/>
              <w:szCs w:val="24"/>
              <w:lang w:eastAsia="en-GB"/>
            </w:rPr>
          </w:pPr>
          <w:hyperlink w:anchor="_Toc159277042" w:history="1">
            <w:r w:rsidRPr="00BF4AC7">
              <w:rPr>
                <w:rStyle w:val="Hyperlink"/>
                <w:rFonts w:ascii="Arial" w:hAnsi="Arial" w:cs="Arial"/>
                <w:noProof/>
                <w:lang w:eastAsia="en-GB"/>
              </w:rPr>
              <w:t>Design and Solutions:</w:t>
            </w:r>
            <w:r>
              <w:rPr>
                <w:noProof/>
                <w:webHidden/>
              </w:rPr>
              <w:tab/>
            </w:r>
            <w:r>
              <w:rPr>
                <w:noProof/>
                <w:webHidden/>
              </w:rPr>
              <w:fldChar w:fldCharType="begin"/>
            </w:r>
            <w:r>
              <w:rPr>
                <w:noProof/>
                <w:webHidden/>
              </w:rPr>
              <w:instrText xml:space="preserve"> PAGEREF _Toc159277042 \h </w:instrText>
            </w:r>
            <w:r>
              <w:rPr>
                <w:noProof/>
                <w:webHidden/>
              </w:rPr>
            </w:r>
            <w:r>
              <w:rPr>
                <w:noProof/>
                <w:webHidden/>
              </w:rPr>
              <w:fldChar w:fldCharType="separate"/>
            </w:r>
            <w:r>
              <w:rPr>
                <w:noProof/>
                <w:webHidden/>
              </w:rPr>
              <w:t>3</w:t>
            </w:r>
            <w:r>
              <w:rPr>
                <w:noProof/>
                <w:webHidden/>
              </w:rPr>
              <w:fldChar w:fldCharType="end"/>
            </w:r>
          </w:hyperlink>
        </w:p>
        <w:p w14:paraId="117DC7EA" w14:textId="0AA8194A" w:rsidR="00BE0480" w:rsidRDefault="00BE0480">
          <w:pPr>
            <w:pStyle w:val="TOC3"/>
            <w:tabs>
              <w:tab w:val="right" w:leader="dot" w:pos="9016"/>
            </w:tabs>
            <w:rPr>
              <w:rFonts w:eastAsiaTheme="minorEastAsia" w:cstheme="minorBidi"/>
              <w:noProof/>
              <w:sz w:val="24"/>
              <w:szCs w:val="24"/>
              <w:lang w:eastAsia="en-GB"/>
            </w:rPr>
          </w:pPr>
          <w:hyperlink w:anchor="_Toc159277043" w:history="1">
            <w:r w:rsidRPr="00BF4AC7">
              <w:rPr>
                <w:rStyle w:val="Hyperlink"/>
                <w:rFonts w:ascii="Arial" w:hAnsi="Arial" w:cs="Arial"/>
                <w:noProof/>
                <w:lang w:eastAsia="en-GB"/>
              </w:rPr>
              <w:t>Security Design Improvements</w:t>
            </w:r>
            <w:r>
              <w:rPr>
                <w:noProof/>
                <w:webHidden/>
              </w:rPr>
              <w:tab/>
            </w:r>
            <w:r>
              <w:rPr>
                <w:noProof/>
                <w:webHidden/>
              </w:rPr>
              <w:fldChar w:fldCharType="begin"/>
            </w:r>
            <w:r>
              <w:rPr>
                <w:noProof/>
                <w:webHidden/>
              </w:rPr>
              <w:instrText xml:space="preserve"> PAGEREF _Toc159277043 \h </w:instrText>
            </w:r>
            <w:r>
              <w:rPr>
                <w:noProof/>
                <w:webHidden/>
              </w:rPr>
            </w:r>
            <w:r>
              <w:rPr>
                <w:noProof/>
                <w:webHidden/>
              </w:rPr>
              <w:fldChar w:fldCharType="separate"/>
            </w:r>
            <w:r>
              <w:rPr>
                <w:noProof/>
                <w:webHidden/>
              </w:rPr>
              <w:t>3</w:t>
            </w:r>
            <w:r>
              <w:rPr>
                <w:noProof/>
                <w:webHidden/>
              </w:rPr>
              <w:fldChar w:fldCharType="end"/>
            </w:r>
          </w:hyperlink>
        </w:p>
        <w:p w14:paraId="216B1854" w14:textId="62D8BFB4" w:rsidR="00BE0480" w:rsidRDefault="00BE0480">
          <w:pPr>
            <w:pStyle w:val="TOC3"/>
            <w:tabs>
              <w:tab w:val="right" w:leader="dot" w:pos="9016"/>
            </w:tabs>
            <w:rPr>
              <w:rFonts w:eastAsiaTheme="minorEastAsia" w:cstheme="minorBidi"/>
              <w:noProof/>
              <w:sz w:val="24"/>
              <w:szCs w:val="24"/>
              <w:lang w:eastAsia="en-GB"/>
            </w:rPr>
          </w:pPr>
          <w:hyperlink w:anchor="_Toc159277044" w:history="1">
            <w:r w:rsidRPr="00BF4AC7">
              <w:rPr>
                <w:rStyle w:val="Hyperlink"/>
                <w:rFonts w:ascii="Arial" w:hAnsi="Arial" w:cs="Arial"/>
                <w:noProof/>
                <w:lang w:eastAsia="en-GB"/>
              </w:rPr>
              <w:t>Risk Management Solutions</w:t>
            </w:r>
            <w:r>
              <w:rPr>
                <w:noProof/>
                <w:webHidden/>
              </w:rPr>
              <w:tab/>
            </w:r>
            <w:r>
              <w:rPr>
                <w:noProof/>
                <w:webHidden/>
              </w:rPr>
              <w:fldChar w:fldCharType="begin"/>
            </w:r>
            <w:r>
              <w:rPr>
                <w:noProof/>
                <w:webHidden/>
              </w:rPr>
              <w:instrText xml:space="preserve"> PAGEREF _Toc159277044 \h </w:instrText>
            </w:r>
            <w:r>
              <w:rPr>
                <w:noProof/>
                <w:webHidden/>
              </w:rPr>
            </w:r>
            <w:r>
              <w:rPr>
                <w:noProof/>
                <w:webHidden/>
              </w:rPr>
              <w:fldChar w:fldCharType="separate"/>
            </w:r>
            <w:r>
              <w:rPr>
                <w:noProof/>
                <w:webHidden/>
              </w:rPr>
              <w:t>3</w:t>
            </w:r>
            <w:r>
              <w:rPr>
                <w:noProof/>
                <w:webHidden/>
              </w:rPr>
              <w:fldChar w:fldCharType="end"/>
            </w:r>
          </w:hyperlink>
        </w:p>
        <w:p w14:paraId="24910A76" w14:textId="3C0EC891" w:rsidR="00BE0480" w:rsidRDefault="00BE0480">
          <w:pPr>
            <w:pStyle w:val="TOC1"/>
            <w:tabs>
              <w:tab w:val="right" w:leader="dot" w:pos="9016"/>
            </w:tabs>
            <w:rPr>
              <w:rFonts w:eastAsiaTheme="minorEastAsia" w:cstheme="minorBidi"/>
              <w:b w:val="0"/>
              <w:bCs w:val="0"/>
              <w:i w:val="0"/>
              <w:iCs w:val="0"/>
              <w:noProof/>
              <w:lang w:eastAsia="en-GB"/>
            </w:rPr>
          </w:pPr>
          <w:hyperlink w:anchor="_Toc159277045" w:history="1">
            <w:r w:rsidRPr="00BF4AC7">
              <w:rPr>
                <w:rStyle w:val="Hyperlink"/>
                <w:rFonts w:ascii="Arial" w:hAnsi="Arial" w:cs="Arial"/>
                <w:noProof/>
                <w:lang w:eastAsia="en-GB"/>
              </w:rPr>
              <w:t>Conclusion</w:t>
            </w:r>
            <w:r>
              <w:rPr>
                <w:noProof/>
                <w:webHidden/>
              </w:rPr>
              <w:tab/>
            </w:r>
            <w:r>
              <w:rPr>
                <w:noProof/>
                <w:webHidden/>
              </w:rPr>
              <w:fldChar w:fldCharType="begin"/>
            </w:r>
            <w:r>
              <w:rPr>
                <w:noProof/>
                <w:webHidden/>
              </w:rPr>
              <w:instrText xml:space="preserve"> PAGEREF _Toc159277045 \h </w:instrText>
            </w:r>
            <w:r>
              <w:rPr>
                <w:noProof/>
                <w:webHidden/>
              </w:rPr>
            </w:r>
            <w:r>
              <w:rPr>
                <w:noProof/>
                <w:webHidden/>
              </w:rPr>
              <w:fldChar w:fldCharType="separate"/>
            </w:r>
            <w:r>
              <w:rPr>
                <w:noProof/>
                <w:webHidden/>
              </w:rPr>
              <w:t>3</w:t>
            </w:r>
            <w:r>
              <w:rPr>
                <w:noProof/>
                <w:webHidden/>
              </w:rPr>
              <w:fldChar w:fldCharType="end"/>
            </w:r>
          </w:hyperlink>
        </w:p>
        <w:p w14:paraId="6B4B1054" w14:textId="6F0F5145" w:rsidR="00BE0480" w:rsidRDefault="00BE0480">
          <w:pPr>
            <w:pStyle w:val="TOC1"/>
            <w:tabs>
              <w:tab w:val="right" w:leader="dot" w:pos="9016"/>
            </w:tabs>
            <w:rPr>
              <w:rFonts w:eastAsiaTheme="minorEastAsia" w:cstheme="minorBidi"/>
              <w:b w:val="0"/>
              <w:bCs w:val="0"/>
              <w:i w:val="0"/>
              <w:iCs w:val="0"/>
              <w:noProof/>
              <w:lang w:eastAsia="en-GB"/>
            </w:rPr>
          </w:pPr>
          <w:hyperlink w:anchor="_Toc159277046" w:history="1">
            <w:r w:rsidRPr="00BF4AC7">
              <w:rPr>
                <w:rStyle w:val="Hyperlink"/>
                <w:noProof/>
              </w:rPr>
              <w:t>References</w:t>
            </w:r>
            <w:r>
              <w:rPr>
                <w:noProof/>
                <w:webHidden/>
              </w:rPr>
              <w:tab/>
            </w:r>
            <w:r>
              <w:rPr>
                <w:noProof/>
                <w:webHidden/>
              </w:rPr>
              <w:fldChar w:fldCharType="begin"/>
            </w:r>
            <w:r>
              <w:rPr>
                <w:noProof/>
                <w:webHidden/>
              </w:rPr>
              <w:instrText xml:space="preserve"> PAGEREF _Toc159277046 \h </w:instrText>
            </w:r>
            <w:r>
              <w:rPr>
                <w:noProof/>
                <w:webHidden/>
              </w:rPr>
            </w:r>
            <w:r>
              <w:rPr>
                <w:noProof/>
                <w:webHidden/>
              </w:rPr>
              <w:fldChar w:fldCharType="separate"/>
            </w:r>
            <w:r>
              <w:rPr>
                <w:noProof/>
                <w:webHidden/>
              </w:rPr>
              <w:t>4</w:t>
            </w:r>
            <w:r>
              <w:rPr>
                <w:noProof/>
                <w:webHidden/>
              </w:rPr>
              <w:fldChar w:fldCharType="end"/>
            </w:r>
          </w:hyperlink>
        </w:p>
        <w:p w14:paraId="56DAE52F" w14:textId="39BE60F3" w:rsidR="001862F1" w:rsidRPr="00BE0480" w:rsidRDefault="001862F1">
          <w:pPr>
            <w:rPr>
              <w:rFonts w:ascii="Arial" w:hAnsi="Arial" w:cs="Arial"/>
            </w:rPr>
          </w:pPr>
          <w:r w:rsidRPr="00BE0480">
            <w:rPr>
              <w:rFonts w:ascii="Arial" w:hAnsi="Arial" w:cs="Arial"/>
              <w:b/>
              <w:bCs/>
              <w:noProof/>
            </w:rPr>
            <w:fldChar w:fldCharType="end"/>
          </w:r>
        </w:p>
      </w:sdtContent>
    </w:sdt>
    <w:p w14:paraId="0145203B" w14:textId="77777777" w:rsidR="001862F1" w:rsidRPr="00BE0480" w:rsidRDefault="001862F1" w:rsidP="00861F04">
      <w:pPr>
        <w:rPr>
          <w:rFonts w:ascii="Arial" w:hAnsi="Arial" w:cs="Arial"/>
          <w:b/>
          <w:bCs/>
          <w:lang w:eastAsia="en-GB"/>
        </w:rPr>
      </w:pPr>
    </w:p>
    <w:p w14:paraId="0ED1F962" w14:textId="77777777" w:rsidR="001862F1" w:rsidRPr="00BE0480" w:rsidRDefault="001862F1" w:rsidP="00861F04">
      <w:pPr>
        <w:rPr>
          <w:rFonts w:ascii="Arial" w:hAnsi="Arial" w:cs="Arial"/>
          <w:b/>
          <w:bCs/>
          <w:lang w:eastAsia="en-GB"/>
        </w:rPr>
      </w:pPr>
    </w:p>
    <w:p w14:paraId="73B10592" w14:textId="77777777" w:rsidR="001862F1" w:rsidRPr="00BE0480" w:rsidRDefault="001862F1" w:rsidP="00861F04">
      <w:pPr>
        <w:rPr>
          <w:rFonts w:ascii="Arial" w:hAnsi="Arial" w:cs="Arial"/>
          <w:b/>
          <w:bCs/>
          <w:lang w:eastAsia="en-GB"/>
        </w:rPr>
      </w:pPr>
    </w:p>
    <w:p w14:paraId="66F53956" w14:textId="77777777" w:rsidR="001862F1" w:rsidRPr="00BE0480" w:rsidRDefault="001862F1" w:rsidP="00861F04">
      <w:pPr>
        <w:rPr>
          <w:rFonts w:ascii="Arial" w:hAnsi="Arial" w:cs="Arial"/>
          <w:b/>
          <w:bCs/>
          <w:lang w:eastAsia="en-GB"/>
        </w:rPr>
      </w:pPr>
    </w:p>
    <w:p w14:paraId="308BE4FB" w14:textId="77777777" w:rsidR="001862F1" w:rsidRPr="00BE0480" w:rsidRDefault="001862F1" w:rsidP="00861F04">
      <w:pPr>
        <w:rPr>
          <w:rFonts w:ascii="Arial" w:hAnsi="Arial" w:cs="Arial"/>
          <w:b/>
          <w:bCs/>
          <w:lang w:eastAsia="en-GB"/>
        </w:rPr>
      </w:pPr>
    </w:p>
    <w:p w14:paraId="78207A6A" w14:textId="77777777" w:rsidR="001862F1" w:rsidRPr="00BE0480" w:rsidRDefault="001862F1" w:rsidP="00861F04">
      <w:pPr>
        <w:rPr>
          <w:rFonts w:ascii="Arial" w:hAnsi="Arial" w:cs="Arial"/>
          <w:b/>
          <w:bCs/>
          <w:lang w:eastAsia="en-GB"/>
        </w:rPr>
      </w:pPr>
    </w:p>
    <w:p w14:paraId="0D0F51E3" w14:textId="77777777" w:rsidR="001862F1" w:rsidRPr="00BE0480" w:rsidRDefault="001862F1" w:rsidP="00861F04">
      <w:pPr>
        <w:rPr>
          <w:rFonts w:ascii="Arial" w:hAnsi="Arial" w:cs="Arial"/>
          <w:b/>
          <w:bCs/>
          <w:lang w:eastAsia="en-GB"/>
        </w:rPr>
      </w:pPr>
    </w:p>
    <w:p w14:paraId="6BCA84D4" w14:textId="77777777" w:rsidR="001862F1" w:rsidRPr="00BE0480" w:rsidRDefault="001862F1" w:rsidP="00861F04">
      <w:pPr>
        <w:rPr>
          <w:rFonts w:ascii="Arial" w:hAnsi="Arial" w:cs="Arial"/>
          <w:b/>
          <w:bCs/>
          <w:lang w:eastAsia="en-GB"/>
        </w:rPr>
      </w:pPr>
    </w:p>
    <w:p w14:paraId="3F93DBF5" w14:textId="77777777" w:rsidR="001862F1" w:rsidRPr="00BE0480" w:rsidRDefault="001862F1" w:rsidP="00861F04">
      <w:pPr>
        <w:rPr>
          <w:rFonts w:ascii="Arial" w:hAnsi="Arial" w:cs="Arial"/>
          <w:b/>
          <w:bCs/>
          <w:lang w:eastAsia="en-GB"/>
        </w:rPr>
      </w:pPr>
    </w:p>
    <w:p w14:paraId="50AD8F21" w14:textId="77777777" w:rsidR="001862F1" w:rsidRPr="00BE0480" w:rsidRDefault="001862F1" w:rsidP="00861F04">
      <w:pPr>
        <w:rPr>
          <w:rFonts w:ascii="Arial" w:hAnsi="Arial" w:cs="Arial"/>
          <w:b/>
          <w:bCs/>
          <w:lang w:eastAsia="en-GB"/>
        </w:rPr>
      </w:pPr>
    </w:p>
    <w:p w14:paraId="4466511B" w14:textId="77777777" w:rsidR="001862F1" w:rsidRPr="00BE0480" w:rsidRDefault="001862F1" w:rsidP="00861F04">
      <w:pPr>
        <w:rPr>
          <w:rFonts w:ascii="Arial" w:hAnsi="Arial" w:cs="Arial"/>
          <w:b/>
          <w:bCs/>
          <w:lang w:eastAsia="en-GB"/>
        </w:rPr>
      </w:pPr>
    </w:p>
    <w:p w14:paraId="1E302A13" w14:textId="77777777" w:rsidR="001862F1" w:rsidRPr="00BE0480" w:rsidRDefault="001862F1" w:rsidP="00861F04">
      <w:pPr>
        <w:rPr>
          <w:rFonts w:ascii="Arial" w:hAnsi="Arial" w:cs="Arial"/>
          <w:b/>
          <w:bCs/>
          <w:lang w:eastAsia="en-GB"/>
        </w:rPr>
      </w:pPr>
    </w:p>
    <w:p w14:paraId="5B5E62BD" w14:textId="77777777" w:rsidR="001862F1" w:rsidRPr="00BE0480" w:rsidRDefault="001862F1" w:rsidP="00861F04">
      <w:pPr>
        <w:rPr>
          <w:rFonts w:ascii="Arial" w:hAnsi="Arial" w:cs="Arial"/>
          <w:b/>
          <w:bCs/>
          <w:lang w:eastAsia="en-GB"/>
        </w:rPr>
      </w:pPr>
    </w:p>
    <w:p w14:paraId="22BDE3E2" w14:textId="77777777" w:rsidR="001862F1" w:rsidRPr="00BE0480" w:rsidRDefault="001862F1" w:rsidP="00861F04">
      <w:pPr>
        <w:rPr>
          <w:rFonts w:ascii="Arial" w:hAnsi="Arial" w:cs="Arial"/>
          <w:b/>
          <w:bCs/>
          <w:lang w:eastAsia="en-GB"/>
        </w:rPr>
      </w:pPr>
    </w:p>
    <w:p w14:paraId="3E358E68" w14:textId="77777777" w:rsidR="001862F1" w:rsidRPr="00BE0480" w:rsidRDefault="001862F1" w:rsidP="00861F04">
      <w:pPr>
        <w:rPr>
          <w:rFonts w:ascii="Arial" w:hAnsi="Arial" w:cs="Arial"/>
          <w:b/>
          <w:bCs/>
          <w:lang w:eastAsia="en-GB"/>
        </w:rPr>
      </w:pPr>
    </w:p>
    <w:p w14:paraId="7E9F2FE8" w14:textId="77777777" w:rsidR="001862F1" w:rsidRPr="00BE0480" w:rsidRDefault="001862F1" w:rsidP="00861F04">
      <w:pPr>
        <w:rPr>
          <w:rFonts w:ascii="Arial" w:hAnsi="Arial" w:cs="Arial"/>
          <w:b/>
          <w:bCs/>
          <w:lang w:eastAsia="en-GB"/>
        </w:rPr>
      </w:pPr>
    </w:p>
    <w:p w14:paraId="151DD7C3" w14:textId="77777777" w:rsidR="001862F1" w:rsidRPr="00BE0480" w:rsidRDefault="001862F1" w:rsidP="00861F04">
      <w:pPr>
        <w:rPr>
          <w:rFonts w:ascii="Arial" w:hAnsi="Arial" w:cs="Arial"/>
          <w:b/>
          <w:bCs/>
          <w:lang w:eastAsia="en-GB"/>
        </w:rPr>
      </w:pPr>
    </w:p>
    <w:p w14:paraId="3BA370A3" w14:textId="77777777" w:rsidR="001862F1" w:rsidRPr="00BE0480" w:rsidRDefault="001862F1" w:rsidP="00861F04">
      <w:pPr>
        <w:rPr>
          <w:rFonts w:ascii="Arial" w:hAnsi="Arial" w:cs="Arial"/>
          <w:b/>
          <w:bCs/>
          <w:lang w:eastAsia="en-GB"/>
        </w:rPr>
      </w:pPr>
    </w:p>
    <w:p w14:paraId="0AA5A29A" w14:textId="77777777" w:rsidR="001862F1" w:rsidRPr="00BE0480" w:rsidRDefault="001862F1" w:rsidP="00861F04">
      <w:pPr>
        <w:rPr>
          <w:rFonts w:ascii="Arial" w:hAnsi="Arial" w:cs="Arial"/>
          <w:b/>
          <w:bCs/>
          <w:lang w:eastAsia="en-GB"/>
        </w:rPr>
      </w:pPr>
    </w:p>
    <w:p w14:paraId="48F921A8" w14:textId="77777777" w:rsidR="001862F1" w:rsidRPr="00BE0480" w:rsidRDefault="001862F1" w:rsidP="00861F04">
      <w:pPr>
        <w:rPr>
          <w:rFonts w:ascii="Arial" w:hAnsi="Arial" w:cs="Arial"/>
          <w:b/>
          <w:bCs/>
          <w:lang w:eastAsia="en-GB"/>
        </w:rPr>
      </w:pPr>
    </w:p>
    <w:p w14:paraId="7572ACD4" w14:textId="77777777" w:rsidR="001862F1" w:rsidRPr="00BE0480" w:rsidRDefault="001862F1" w:rsidP="00861F04">
      <w:pPr>
        <w:rPr>
          <w:rFonts w:ascii="Arial" w:hAnsi="Arial" w:cs="Arial"/>
          <w:b/>
          <w:bCs/>
          <w:lang w:eastAsia="en-GB"/>
        </w:rPr>
      </w:pPr>
    </w:p>
    <w:p w14:paraId="1E0D0F24" w14:textId="77777777" w:rsidR="001862F1" w:rsidRPr="00BE0480" w:rsidRDefault="001862F1" w:rsidP="00861F04">
      <w:pPr>
        <w:rPr>
          <w:rFonts w:ascii="Arial" w:hAnsi="Arial" w:cs="Arial"/>
          <w:b/>
          <w:bCs/>
          <w:lang w:eastAsia="en-GB"/>
        </w:rPr>
      </w:pPr>
    </w:p>
    <w:p w14:paraId="55E7C5B8" w14:textId="04AA8DC2" w:rsidR="008C7485" w:rsidRPr="00BE0480" w:rsidRDefault="008C7485" w:rsidP="00861F04">
      <w:pPr>
        <w:rPr>
          <w:rFonts w:ascii="Arial" w:hAnsi="Arial" w:cs="Arial"/>
          <w:b/>
          <w:bCs/>
          <w:lang w:eastAsia="en-GB"/>
        </w:rPr>
      </w:pPr>
      <w:r w:rsidRPr="00BE0480">
        <w:rPr>
          <w:rFonts w:ascii="Arial" w:hAnsi="Arial" w:cs="Arial"/>
          <w:b/>
          <w:bCs/>
          <w:lang w:eastAsia="en-GB"/>
        </w:rPr>
        <w:t>Security Vulnerability Assessment Report for HelpRUs</w:t>
      </w:r>
    </w:p>
    <w:p w14:paraId="0B9CB497" w14:textId="77777777" w:rsidR="00861F04" w:rsidRPr="00BE0480" w:rsidRDefault="00861F04" w:rsidP="00861F04">
      <w:pPr>
        <w:pStyle w:val="Heading1"/>
        <w:rPr>
          <w:rFonts w:ascii="Arial" w:hAnsi="Arial" w:cs="Arial"/>
          <w:sz w:val="24"/>
          <w:szCs w:val="24"/>
        </w:rPr>
      </w:pPr>
      <w:bookmarkStart w:id="0" w:name="_Toc159277026"/>
      <w:r w:rsidRPr="00BE0480">
        <w:rPr>
          <w:rFonts w:ascii="Arial" w:hAnsi="Arial" w:cs="Arial"/>
          <w:sz w:val="24"/>
          <w:szCs w:val="24"/>
        </w:rPr>
        <w:t>Introduction</w:t>
      </w:r>
      <w:bookmarkEnd w:id="0"/>
    </w:p>
    <w:p w14:paraId="1D176F56" w14:textId="47EDDF4F" w:rsidR="00861F04" w:rsidRPr="00BE0480" w:rsidRDefault="00861F04" w:rsidP="001862F1">
      <w:pPr>
        <w:jc w:val="both"/>
        <w:rPr>
          <w:rFonts w:ascii="Arial" w:hAnsi="Arial" w:cs="Arial"/>
        </w:rPr>
      </w:pPr>
      <w:r w:rsidRPr="00BE0480">
        <w:rPr>
          <w:rFonts w:ascii="Arial" w:hAnsi="Arial" w:cs="Arial"/>
        </w:rPr>
        <w:t>HelpRUs is an organization that provides support and assistance through its online platform. The website serves as a critical touchpoint for users seeking help and information. It is powered by HelpDeskZ, a free and open-source help desk software solution that enables ticket-based customer service. HelpDeskZ is known for its ease of use and is widely adopted in various Softaculous scripts.</w:t>
      </w:r>
    </w:p>
    <w:p w14:paraId="2DBFA449" w14:textId="77777777" w:rsidR="00861F04" w:rsidRPr="00BE0480" w:rsidRDefault="00861F04" w:rsidP="001862F1">
      <w:pPr>
        <w:jc w:val="both"/>
        <w:rPr>
          <w:rFonts w:ascii="Arial" w:hAnsi="Arial" w:cs="Arial"/>
        </w:rPr>
      </w:pPr>
    </w:p>
    <w:p w14:paraId="22A9EC3D" w14:textId="38CCC83E" w:rsidR="00861F04" w:rsidRPr="00BE0480" w:rsidRDefault="00861F04" w:rsidP="001862F1">
      <w:pPr>
        <w:jc w:val="both"/>
        <w:rPr>
          <w:rFonts w:ascii="Arial" w:hAnsi="Arial" w:cs="Arial"/>
        </w:rPr>
      </w:pPr>
      <w:r w:rsidRPr="00BE0480">
        <w:rPr>
          <w:rFonts w:ascii="Arial" w:hAnsi="Arial" w:cs="Arial"/>
        </w:rPr>
        <w:t xml:space="preserve">This comprehensive security assessment for HelpRUs' website, powered by HelpDeskZ software, is designed to identify and </w:t>
      </w:r>
      <w:r w:rsidR="001862F1" w:rsidRPr="00BE0480">
        <w:rPr>
          <w:rFonts w:ascii="Arial" w:hAnsi="Arial" w:cs="Arial"/>
        </w:rPr>
        <w:t>analyse</w:t>
      </w:r>
      <w:r w:rsidRPr="00BE0480">
        <w:rPr>
          <w:rFonts w:ascii="Arial" w:hAnsi="Arial" w:cs="Arial"/>
        </w:rPr>
        <w:t xml:space="preserve"> potential security threats and vulnerabilities</w:t>
      </w:r>
      <w:r w:rsidR="00BE0480" w:rsidRPr="00BE0480">
        <w:rPr>
          <w:rFonts w:ascii="Arial" w:hAnsi="Arial" w:cs="Arial"/>
        </w:rPr>
        <w:t xml:space="preserve"> </w:t>
      </w:r>
      <w:r w:rsidR="00BE0480" w:rsidRPr="00BE0480">
        <w:rPr>
          <w:rFonts w:ascii="Arial" w:hAnsi="Arial" w:cs="Arial"/>
          <w:color w:val="0D0D0D"/>
          <w:shd w:val="clear" w:color="auto" w:fill="FFFFFF"/>
        </w:rPr>
        <w:t>(OWASP, 2021)</w:t>
      </w:r>
      <w:r w:rsidRPr="00BE0480">
        <w:rPr>
          <w:rFonts w:ascii="Arial" w:hAnsi="Arial" w:cs="Arial"/>
        </w:rPr>
        <w:t>. The assessment process adheres to the shared hosting protocols and privacy guidelines. HelpRUs offers a critical service platform for users seeking assistance, making it imperative that their online systems remain secure and reliable.</w:t>
      </w:r>
    </w:p>
    <w:p w14:paraId="523A30B2" w14:textId="77777777" w:rsidR="00861F04" w:rsidRPr="00BE0480" w:rsidRDefault="00861F04" w:rsidP="00861F04">
      <w:pPr>
        <w:rPr>
          <w:rFonts w:ascii="Arial" w:hAnsi="Arial" w:cs="Arial"/>
          <w:lang w:eastAsia="en-GB"/>
        </w:rPr>
      </w:pPr>
    </w:p>
    <w:p w14:paraId="28D8F220" w14:textId="7C0C2082" w:rsidR="00861F04" w:rsidRPr="00BE0480" w:rsidRDefault="00861F04" w:rsidP="001862F1">
      <w:pPr>
        <w:pStyle w:val="Heading1"/>
        <w:rPr>
          <w:rFonts w:ascii="Arial" w:hAnsi="Arial" w:cs="Arial"/>
          <w:sz w:val="24"/>
          <w:szCs w:val="24"/>
          <w:lang w:eastAsia="en-GB"/>
        </w:rPr>
      </w:pPr>
      <w:bookmarkStart w:id="1" w:name="_Toc159277027"/>
      <w:r w:rsidRPr="00BE0480">
        <w:rPr>
          <w:rFonts w:ascii="Arial" w:hAnsi="Arial" w:cs="Arial"/>
          <w:sz w:val="24"/>
          <w:szCs w:val="24"/>
          <w:lang w:eastAsia="en-GB"/>
        </w:rPr>
        <w:t>Security Challenges Identified</w:t>
      </w:r>
      <w:bookmarkEnd w:id="1"/>
    </w:p>
    <w:p w14:paraId="7F3A8BB0" w14:textId="77777777" w:rsidR="001862F1" w:rsidRPr="00BE0480" w:rsidRDefault="001862F1" w:rsidP="001862F1">
      <w:pPr>
        <w:rPr>
          <w:rFonts w:ascii="Arial" w:hAnsi="Arial" w:cs="Arial"/>
          <w:lang w:eastAsia="en-GB"/>
        </w:rPr>
      </w:pPr>
    </w:p>
    <w:p w14:paraId="25CD856D" w14:textId="51C4F459" w:rsidR="00861F04" w:rsidRPr="00BE0480" w:rsidRDefault="00861F04" w:rsidP="001862F1">
      <w:pPr>
        <w:pStyle w:val="Heading2"/>
        <w:rPr>
          <w:rFonts w:ascii="Arial" w:hAnsi="Arial" w:cs="Arial"/>
          <w:sz w:val="24"/>
          <w:szCs w:val="24"/>
          <w:lang w:eastAsia="en-GB"/>
        </w:rPr>
      </w:pPr>
      <w:bookmarkStart w:id="2" w:name="_Toc159277028"/>
      <w:r w:rsidRPr="00BE0480">
        <w:rPr>
          <w:rFonts w:ascii="Arial" w:hAnsi="Arial" w:cs="Arial"/>
          <w:sz w:val="24"/>
          <w:szCs w:val="24"/>
          <w:lang w:eastAsia="en-GB"/>
        </w:rPr>
        <w:t>Application-Level Vulnerabilities</w:t>
      </w:r>
      <w:bookmarkEnd w:id="2"/>
    </w:p>
    <w:p w14:paraId="0162D961" w14:textId="01DFA6BC" w:rsidR="001862F1" w:rsidRPr="00BE0480" w:rsidRDefault="00861F04" w:rsidP="001862F1">
      <w:pPr>
        <w:pStyle w:val="Heading3"/>
        <w:rPr>
          <w:rFonts w:ascii="Arial" w:hAnsi="Arial" w:cs="Arial"/>
          <w:lang w:eastAsia="en-GB"/>
        </w:rPr>
      </w:pPr>
      <w:bookmarkStart w:id="3" w:name="_Toc159277029"/>
      <w:r w:rsidRPr="00BE0480">
        <w:rPr>
          <w:rFonts w:ascii="Arial" w:hAnsi="Arial" w:cs="Arial"/>
          <w:lang w:eastAsia="en-GB"/>
        </w:rPr>
        <w:t>SQL Injection</w:t>
      </w:r>
      <w:bookmarkEnd w:id="3"/>
    </w:p>
    <w:p w14:paraId="58846B3B" w14:textId="5DDC8D62" w:rsidR="00861F04" w:rsidRPr="00BE0480" w:rsidRDefault="00861F04" w:rsidP="001862F1">
      <w:pPr>
        <w:jc w:val="both"/>
        <w:rPr>
          <w:rFonts w:ascii="Arial" w:hAnsi="Arial" w:cs="Arial"/>
          <w:lang w:eastAsia="en-GB"/>
        </w:rPr>
      </w:pPr>
      <w:r w:rsidRPr="00BE0480">
        <w:rPr>
          <w:rFonts w:ascii="Arial" w:hAnsi="Arial" w:cs="Arial"/>
          <w:lang w:eastAsia="en-GB"/>
        </w:rPr>
        <w:t>The HelpDeskZ software integrates with databases to manage user queries and support tickets. A detailed examination revealed potential risks for SQL injection, which could allow unauthorized access to sensitive data if not mitigated by stringent input validation and prepared statements</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(Green &amp; McDonald, 2020)</w:t>
      </w:r>
      <w:r w:rsidRPr="00BE0480">
        <w:rPr>
          <w:rFonts w:ascii="Arial" w:hAnsi="Arial" w:cs="Arial"/>
          <w:lang w:eastAsia="en-GB"/>
        </w:rPr>
        <w:t>.</w:t>
      </w:r>
    </w:p>
    <w:p w14:paraId="3A4CFD69" w14:textId="77777777" w:rsidR="001862F1" w:rsidRPr="00BE0480" w:rsidRDefault="001862F1" w:rsidP="00861F04">
      <w:pPr>
        <w:rPr>
          <w:rFonts w:ascii="Arial" w:hAnsi="Arial" w:cs="Arial"/>
          <w:lang w:eastAsia="en-GB"/>
        </w:rPr>
      </w:pPr>
    </w:p>
    <w:p w14:paraId="791DC9F5" w14:textId="10817728" w:rsidR="001862F1" w:rsidRPr="00BE0480" w:rsidRDefault="00861F04" w:rsidP="001862F1">
      <w:pPr>
        <w:pStyle w:val="Heading3"/>
        <w:rPr>
          <w:rFonts w:ascii="Arial" w:hAnsi="Arial" w:cs="Arial"/>
          <w:lang w:eastAsia="en-GB"/>
        </w:rPr>
      </w:pPr>
      <w:bookmarkStart w:id="4" w:name="_Toc159277030"/>
      <w:r w:rsidRPr="00BE0480">
        <w:rPr>
          <w:rFonts w:ascii="Arial" w:hAnsi="Arial" w:cs="Arial"/>
          <w:lang w:eastAsia="en-GB"/>
        </w:rPr>
        <w:t>Cross-Site Scripting (XSS)</w:t>
      </w:r>
      <w:bookmarkEnd w:id="4"/>
    </w:p>
    <w:p w14:paraId="6B129EF5" w14:textId="22B8870A" w:rsidR="00861F04" w:rsidRPr="00BE0480" w:rsidRDefault="00861F04" w:rsidP="001862F1">
      <w:pPr>
        <w:jc w:val="both"/>
        <w:rPr>
          <w:rFonts w:ascii="Arial" w:hAnsi="Arial" w:cs="Arial"/>
          <w:lang w:eastAsia="en-GB"/>
        </w:rPr>
      </w:pPr>
      <w:r w:rsidRPr="00BE0480">
        <w:rPr>
          <w:rFonts w:ascii="Arial" w:hAnsi="Arial" w:cs="Arial"/>
          <w:lang w:eastAsia="en-GB"/>
        </w:rPr>
        <w:t>The platform's interaction with end-user data presents inherent risks of XSS, where attackers could inject malicious scripts. This necessitates the implementation of robust data sanitization and the use of security policies to prevent such attacks</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(Smith, 2019).</w:t>
      </w:r>
    </w:p>
    <w:p w14:paraId="2DF3E114" w14:textId="77777777" w:rsidR="001862F1" w:rsidRPr="00BE0480" w:rsidRDefault="001862F1" w:rsidP="00861F04">
      <w:pPr>
        <w:rPr>
          <w:rFonts w:ascii="Arial" w:hAnsi="Arial" w:cs="Arial"/>
          <w:lang w:eastAsia="en-GB"/>
        </w:rPr>
      </w:pPr>
    </w:p>
    <w:p w14:paraId="2DF5DF8E" w14:textId="46A20985" w:rsidR="001862F1" w:rsidRPr="00BE0480" w:rsidRDefault="00861F04" w:rsidP="001862F1">
      <w:pPr>
        <w:pStyle w:val="Heading3"/>
        <w:rPr>
          <w:rFonts w:ascii="Arial" w:hAnsi="Arial" w:cs="Arial"/>
          <w:lang w:eastAsia="en-GB"/>
        </w:rPr>
      </w:pPr>
      <w:bookmarkStart w:id="5" w:name="_Toc159277031"/>
      <w:r w:rsidRPr="00BE0480">
        <w:rPr>
          <w:rFonts w:ascii="Arial" w:hAnsi="Arial" w:cs="Arial"/>
          <w:lang w:eastAsia="en-GB"/>
        </w:rPr>
        <w:t>Cross-Site Request Forgery (CSRF)</w:t>
      </w:r>
      <w:bookmarkEnd w:id="5"/>
    </w:p>
    <w:p w14:paraId="446905C1" w14:textId="5D338342" w:rsidR="00861F04" w:rsidRPr="00BE0480" w:rsidRDefault="00861F04" w:rsidP="001862F1">
      <w:pPr>
        <w:jc w:val="both"/>
        <w:rPr>
          <w:rFonts w:ascii="Arial" w:hAnsi="Arial" w:cs="Arial"/>
          <w:lang w:eastAsia="en-GB"/>
        </w:rPr>
      </w:pPr>
      <w:r w:rsidRPr="00BE0480">
        <w:rPr>
          <w:rFonts w:ascii="Arial" w:hAnsi="Arial" w:cs="Arial"/>
          <w:lang w:eastAsia="en-GB"/>
        </w:rPr>
        <w:t>Functions within HelpDeskZ could be vulnerable to CSRF, allowing attackers to make unauthorized requests. Adoption of anti-CSRF tokens and strict state management is crucial to safeguard user sessions</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(Brown, 2021).</w:t>
      </w:r>
    </w:p>
    <w:p w14:paraId="32DA7838" w14:textId="77777777" w:rsidR="001862F1" w:rsidRPr="00BE0480" w:rsidRDefault="001862F1" w:rsidP="00861F04">
      <w:pPr>
        <w:rPr>
          <w:rFonts w:ascii="Arial" w:hAnsi="Arial" w:cs="Arial"/>
          <w:lang w:eastAsia="en-GB"/>
        </w:rPr>
      </w:pPr>
    </w:p>
    <w:p w14:paraId="0C0E9469" w14:textId="1EC48C7D" w:rsidR="00861F04" w:rsidRPr="00BE0480" w:rsidRDefault="00861F04" w:rsidP="001862F1">
      <w:pPr>
        <w:pStyle w:val="Heading2"/>
        <w:rPr>
          <w:rFonts w:ascii="Arial" w:hAnsi="Arial" w:cs="Arial"/>
          <w:sz w:val="24"/>
          <w:szCs w:val="24"/>
          <w:lang w:eastAsia="en-GB"/>
        </w:rPr>
      </w:pPr>
      <w:bookmarkStart w:id="6" w:name="_Toc159277032"/>
      <w:r w:rsidRPr="00BE0480">
        <w:rPr>
          <w:rFonts w:ascii="Arial" w:hAnsi="Arial" w:cs="Arial"/>
          <w:sz w:val="24"/>
          <w:szCs w:val="24"/>
          <w:lang w:eastAsia="en-GB"/>
        </w:rPr>
        <w:t>Compliance Risks</w:t>
      </w:r>
      <w:bookmarkEnd w:id="6"/>
    </w:p>
    <w:p w14:paraId="60DA09A7" w14:textId="77777777" w:rsidR="001862F1" w:rsidRPr="00BE0480" w:rsidRDefault="001862F1" w:rsidP="001862F1">
      <w:pPr>
        <w:rPr>
          <w:rFonts w:ascii="Arial" w:hAnsi="Arial" w:cs="Arial"/>
          <w:lang w:eastAsia="en-GB"/>
        </w:rPr>
      </w:pPr>
    </w:p>
    <w:p w14:paraId="02A3EA87" w14:textId="55685653" w:rsidR="001862F1" w:rsidRPr="00BE0480" w:rsidRDefault="00861F04" w:rsidP="001862F1">
      <w:pPr>
        <w:pStyle w:val="Heading3"/>
        <w:rPr>
          <w:rFonts w:ascii="Arial" w:hAnsi="Arial" w:cs="Arial"/>
          <w:lang w:eastAsia="en-GB"/>
        </w:rPr>
      </w:pPr>
      <w:bookmarkStart w:id="7" w:name="_Toc159277033"/>
      <w:r w:rsidRPr="00BE0480">
        <w:rPr>
          <w:rFonts w:ascii="Arial" w:hAnsi="Arial" w:cs="Arial"/>
          <w:lang w:eastAsia="en-GB"/>
        </w:rPr>
        <w:t>GDPR Adherence</w:t>
      </w:r>
      <w:bookmarkEnd w:id="7"/>
    </w:p>
    <w:p w14:paraId="266024B6" w14:textId="2CFCC5E3" w:rsidR="00861F04" w:rsidRPr="00BE0480" w:rsidRDefault="00861F04" w:rsidP="001862F1">
      <w:pPr>
        <w:jc w:val="both"/>
        <w:rPr>
          <w:rFonts w:ascii="Arial" w:hAnsi="Arial" w:cs="Arial"/>
          <w:lang w:eastAsia="en-GB"/>
        </w:rPr>
      </w:pPr>
      <w:r w:rsidRPr="00BE0480">
        <w:rPr>
          <w:rFonts w:ascii="Arial" w:hAnsi="Arial" w:cs="Arial"/>
          <w:lang w:eastAsia="en-GB"/>
        </w:rPr>
        <w:t>The processing and storage of personal data pose significant compliance challenges. The assessment identified the need for an enhanced data processing agreement, improved user consent mechanisms, and regular GDPR compliance training for staff</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(European Commission, 2021).</w:t>
      </w:r>
    </w:p>
    <w:p w14:paraId="6F1BE989" w14:textId="77777777" w:rsidR="001862F1" w:rsidRPr="00BE0480" w:rsidRDefault="001862F1" w:rsidP="00861F04">
      <w:pPr>
        <w:rPr>
          <w:rFonts w:ascii="Arial" w:hAnsi="Arial" w:cs="Arial"/>
          <w:lang w:eastAsia="en-GB"/>
        </w:rPr>
      </w:pPr>
    </w:p>
    <w:p w14:paraId="572385B4" w14:textId="77777777" w:rsidR="001862F1" w:rsidRPr="00BE0480" w:rsidRDefault="00861F04" w:rsidP="001862F1">
      <w:pPr>
        <w:pStyle w:val="Heading3"/>
        <w:rPr>
          <w:rFonts w:ascii="Arial" w:hAnsi="Arial" w:cs="Arial"/>
          <w:lang w:eastAsia="en-GB"/>
        </w:rPr>
      </w:pPr>
      <w:bookmarkStart w:id="8" w:name="_Toc159277034"/>
      <w:r w:rsidRPr="00BE0480">
        <w:rPr>
          <w:rFonts w:ascii="Arial" w:hAnsi="Arial" w:cs="Arial"/>
          <w:lang w:eastAsia="en-GB"/>
        </w:rPr>
        <w:t>Data Protection and Encryption</w:t>
      </w:r>
      <w:bookmarkEnd w:id="8"/>
    </w:p>
    <w:p w14:paraId="516D262B" w14:textId="63DD1F9E" w:rsidR="00861F04" w:rsidRPr="00BE0480" w:rsidRDefault="00861F04" w:rsidP="001862F1">
      <w:pPr>
        <w:jc w:val="both"/>
        <w:rPr>
          <w:rFonts w:ascii="Arial" w:hAnsi="Arial" w:cs="Arial"/>
          <w:lang w:eastAsia="en-GB"/>
        </w:rPr>
      </w:pPr>
      <w:r w:rsidRPr="00BE0480">
        <w:rPr>
          <w:rFonts w:ascii="Arial" w:hAnsi="Arial" w:cs="Arial"/>
          <w:lang w:eastAsia="en-GB"/>
        </w:rPr>
        <w:t>The encryption techniques currently in use on the website require updating to incorporate stronger algorithms and the implementation of secure protocols like TLS 1.3 to protect data in transit</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(Jones, 2020).</w:t>
      </w:r>
    </w:p>
    <w:p w14:paraId="6914AB10" w14:textId="77777777" w:rsidR="001862F1" w:rsidRPr="00BE0480" w:rsidRDefault="001862F1" w:rsidP="00861F04">
      <w:pPr>
        <w:rPr>
          <w:rFonts w:ascii="Arial" w:hAnsi="Arial" w:cs="Arial"/>
          <w:lang w:eastAsia="en-GB"/>
        </w:rPr>
      </w:pPr>
    </w:p>
    <w:p w14:paraId="2A557231" w14:textId="0D1B2BFB" w:rsidR="001862F1" w:rsidRPr="00BE0480" w:rsidRDefault="00861F04" w:rsidP="001862F1">
      <w:pPr>
        <w:pStyle w:val="Heading3"/>
        <w:rPr>
          <w:rFonts w:ascii="Arial" w:hAnsi="Arial" w:cs="Arial"/>
          <w:lang w:eastAsia="en-GB"/>
        </w:rPr>
      </w:pPr>
      <w:bookmarkStart w:id="9" w:name="_Toc159277035"/>
      <w:r w:rsidRPr="00BE0480">
        <w:rPr>
          <w:rFonts w:ascii="Arial" w:hAnsi="Arial" w:cs="Arial"/>
          <w:lang w:eastAsia="en-GB"/>
        </w:rPr>
        <w:t>Cookie and Consent Management</w:t>
      </w:r>
      <w:bookmarkEnd w:id="9"/>
    </w:p>
    <w:p w14:paraId="635E2778" w14:textId="4E0BB4F6" w:rsidR="00861F04" w:rsidRPr="00BE0480" w:rsidRDefault="00861F04" w:rsidP="001862F1">
      <w:pPr>
        <w:jc w:val="both"/>
        <w:rPr>
          <w:rFonts w:ascii="Arial" w:hAnsi="Arial" w:cs="Arial"/>
          <w:lang w:eastAsia="en-GB"/>
        </w:rPr>
      </w:pPr>
      <w:r w:rsidRPr="00BE0480">
        <w:rPr>
          <w:rFonts w:ascii="Arial" w:hAnsi="Arial" w:cs="Arial"/>
          <w:lang w:eastAsia="en-GB"/>
        </w:rPr>
        <w:t>The current cookie management strategy falls short of GDPR's stringent requirements. A more transparent and user-centric consent framework is recommended, including clear options for consent revocation</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(Taylor &amp; Francis, 2022).</w:t>
      </w:r>
    </w:p>
    <w:p w14:paraId="22CBB8E7" w14:textId="77777777" w:rsidR="001862F1" w:rsidRPr="00BE0480" w:rsidRDefault="001862F1" w:rsidP="001862F1">
      <w:pPr>
        <w:jc w:val="both"/>
        <w:rPr>
          <w:rFonts w:ascii="Arial" w:hAnsi="Arial" w:cs="Arial"/>
          <w:lang w:eastAsia="en-GB"/>
        </w:rPr>
      </w:pPr>
    </w:p>
    <w:p w14:paraId="2E1D1D5B" w14:textId="5447B927" w:rsidR="00861F04" w:rsidRPr="00BE0480" w:rsidRDefault="00861F04" w:rsidP="001862F1">
      <w:pPr>
        <w:pStyle w:val="Heading2"/>
        <w:rPr>
          <w:rFonts w:ascii="Arial" w:hAnsi="Arial" w:cs="Arial"/>
          <w:sz w:val="24"/>
          <w:szCs w:val="24"/>
          <w:lang w:eastAsia="en-GB"/>
        </w:rPr>
      </w:pPr>
      <w:bookmarkStart w:id="10" w:name="_Toc159277036"/>
      <w:r w:rsidRPr="00BE0480">
        <w:rPr>
          <w:rFonts w:ascii="Arial" w:hAnsi="Arial" w:cs="Arial"/>
          <w:sz w:val="24"/>
          <w:szCs w:val="24"/>
          <w:lang w:eastAsia="en-GB"/>
        </w:rPr>
        <w:t>Outdated Scripts and Compliance</w:t>
      </w:r>
      <w:bookmarkEnd w:id="10"/>
    </w:p>
    <w:p w14:paraId="6181A2DC" w14:textId="77777777" w:rsidR="001862F1" w:rsidRPr="00BE0480" w:rsidRDefault="001862F1" w:rsidP="001862F1">
      <w:pPr>
        <w:rPr>
          <w:rFonts w:ascii="Arial" w:hAnsi="Arial" w:cs="Arial"/>
          <w:lang w:eastAsia="en-GB"/>
        </w:rPr>
      </w:pPr>
    </w:p>
    <w:p w14:paraId="01773E1D" w14:textId="760A8C60" w:rsidR="001862F1" w:rsidRPr="00BE0480" w:rsidRDefault="00861F04" w:rsidP="001862F1">
      <w:pPr>
        <w:pStyle w:val="Heading3"/>
        <w:rPr>
          <w:rFonts w:ascii="Arial" w:hAnsi="Arial" w:cs="Arial"/>
          <w:lang w:eastAsia="en-GB"/>
        </w:rPr>
      </w:pPr>
      <w:bookmarkStart w:id="11" w:name="_Toc159277037"/>
      <w:r w:rsidRPr="00BE0480">
        <w:rPr>
          <w:rFonts w:ascii="Arial" w:hAnsi="Arial" w:cs="Arial"/>
          <w:lang w:eastAsia="en-GB"/>
        </w:rPr>
        <w:t>Softaculous Script Vulnerabilities</w:t>
      </w:r>
      <w:bookmarkEnd w:id="11"/>
    </w:p>
    <w:p w14:paraId="2DFC0214" w14:textId="019C01D4" w:rsidR="00861F04" w:rsidRPr="00BE0480" w:rsidRDefault="00861F04" w:rsidP="001862F1">
      <w:pPr>
        <w:jc w:val="both"/>
        <w:rPr>
          <w:rFonts w:ascii="Arial" w:hAnsi="Arial" w:cs="Arial"/>
          <w:lang w:eastAsia="en-GB"/>
        </w:rPr>
      </w:pPr>
      <w:r w:rsidRPr="00BE0480">
        <w:rPr>
          <w:rFonts w:ascii="Arial" w:hAnsi="Arial" w:cs="Arial"/>
          <w:lang w:eastAsia="en-GB"/>
        </w:rPr>
        <w:t>The security review highlighted the importance of maintaining the most current versions of Softaculous scripts to close off known vulnerabilities. A regular patching schedule and dependency checks are recommended to keep the system secure</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(Software Security Solutions, 2022).</w:t>
      </w:r>
    </w:p>
    <w:p w14:paraId="49A0B3C8" w14:textId="77777777" w:rsidR="001862F1" w:rsidRPr="00BE0480" w:rsidRDefault="001862F1" w:rsidP="00861F04">
      <w:pPr>
        <w:rPr>
          <w:rFonts w:ascii="Arial" w:hAnsi="Arial" w:cs="Arial"/>
          <w:lang w:eastAsia="en-GB"/>
        </w:rPr>
      </w:pPr>
    </w:p>
    <w:p w14:paraId="003C6BF1" w14:textId="6016B54B" w:rsidR="001862F1" w:rsidRPr="00BE0480" w:rsidRDefault="00861F04" w:rsidP="001862F1">
      <w:pPr>
        <w:pStyle w:val="Heading3"/>
        <w:rPr>
          <w:rFonts w:ascii="Arial" w:hAnsi="Arial" w:cs="Arial"/>
          <w:lang w:eastAsia="en-GB"/>
        </w:rPr>
      </w:pPr>
      <w:bookmarkStart w:id="12" w:name="_Toc159277038"/>
      <w:r w:rsidRPr="00BE0480">
        <w:rPr>
          <w:rFonts w:ascii="Arial" w:hAnsi="Arial" w:cs="Arial"/>
          <w:lang w:eastAsia="en-GB"/>
        </w:rPr>
        <w:t>Third-party Integrations</w:t>
      </w:r>
      <w:bookmarkEnd w:id="12"/>
    </w:p>
    <w:p w14:paraId="37E880D3" w14:textId="1112EA13" w:rsidR="00861F04" w:rsidRPr="00BE0480" w:rsidRDefault="00861F04" w:rsidP="001862F1">
      <w:pPr>
        <w:jc w:val="both"/>
        <w:rPr>
          <w:rFonts w:ascii="Arial" w:hAnsi="Arial" w:cs="Arial"/>
          <w:lang w:eastAsia="en-GB"/>
        </w:rPr>
      </w:pPr>
      <w:r w:rsidRPr="00BE0480">
        <w:rPr>
          <w:rFonts w:ascii="Arial" w:hAnsi="Arial" w:cs="Arial"/>
          <w:lang w:eastAsia="en-GB"/>
        </w:rPr>
        <w:t xml:space="preserve"> The assessment advises continuous vigilance over third-party integrations. A security-first approach to integrating external services, including a thorough security assessment and review process, is essential to maintaining the website's integrity</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(Davis, 2021).</w:t>
      </w:r>
    </w:p>
    <w:p w14:paraId="54FB5041" w14:textId="77777777" w:rsidR="001862F1" w:rsidRPr="00BE0480" w:rsidRDefault="001862F1" w:rsidP="00861F04">
      <w:pPr>
        <w:rPr>
          <w:rFonts w:ascii="Arial" w:hAnsi="Arial" w:cs="Arial"/>
          <w:lang w:eastAsia="en-GB"/>
        </w:rPr>
      </w:pPr>
    </w:p>
    <w:p w14:paraId="6DA2E409" w14:textId="7C813275" w:rsidR="00861F04" w:rsidRPr="00BE0480" w:rsidRDefault="00861F04" w:rsidP="001862F1">
      <w:pPr>
        <w:pStyle w:val="Heading1"/>
        <w:rPr>
          <w:rFonts w:ascii="Arial" w:hAnsi="Arial" w:cs="Arial"/>
          <w:sz w:val="24"/>
          <w:szCs w:val="24"/>
          <w:lang w:eastAsia="en-GB"/>
        </w:rPr>
      </w:pPr>
      <w:bookmarkStart w:id="13" w:name="_Toc159277039"/>
      <w:r w:rsidRPr="00BE0480">
        <w:rPr>
          <w:rFonts w:ascii="Arial" w:hAnsi="Arial" w:cs="Arial"/>
          <w:sz w:val="24"/>
          <w:szCs w:val="24"/>
          <w:lang w:eastAsia="en-GB"/>
        </w:rPr>
        <w:t>Methodology and Tools</w:t>
      </w:r>
      <w:bookmarkEnd w:id="13"/>
    </w:p>
    <w:p w14:paraId="6D70AB04" w14:textId="77777777" w:rsidR="001862F1" w:rsidRPr="00BE0480" w:rsidRDefault="001862F1" w:rsidP="001862F1">
      <w:pPr>
        <w:rPr>
          <w:rFonts w:ascii="Arial" w:hAnsi="Arial" w:cs="Arial"/>
          <w:lang w:eastAsia="en-GB"/>
        </w:rPr>
      </w:pPr>
    </w:p>
    <w:p w14:paraId="41A65EE3" w14:textId="6C7ED3C5" w:rsidR="001862F1" w:rsidRPr="00BE0480" w:rsidRDefault="00861F04" w:rsidP="001862F1">
      <w:pPr>
        <w:pStyle w:val="Heading2"/>
        <w:rPr>
          <w:rFonts w:ascii="Arial" w:hAnsi="Arial" w:cs="Arial"/>
          <w:sz w:val="24"/>
          <w:szCs w:val="24"/>
          <w:lang w:eastAsia="en-GB"/>
        </w:rPr>
      </w:pPr>
      <w:bookmarkStart w:id="14" w:name="_Toc159277040"/>
      <w:r w:rsidRPr="00BE0480">
        <w:rPr>
          <w:rFonts w:ascii="Arial" w:hAnsi="Arial" w:cs="Arial"/>
          <w:sz w:val="24"/>
          <w:szCs w:val="24"/>
          <w:lang w:eastAsia="en-GB"/>
        </w:rPr>
        <w:t>Passive Scanning with OWASP ZAP</w:t>
      </w:r>
      <w:bookmarkEnd w:id="14"/>
    </w:p>
    <w:p w14:paraId="1D130EC1" w14:textId="64664698" w:rsidR="00861F04" w:rsidRPr="00BE0480" w:rsidRDefault="00861F04" w:rsidP="001862F1">
      <w:pPr>
        <w:jc w:val="both"/>
        <w:rPr>
          <w:rFonts w:ascii="Arial" w:hAnsi="Arial" w:cs="Arial"/>
          <w:lang w:eastAsia="en-GB"/>
        </w:rPr>
      </w:pPr>
      <w:r w:rsidRPr="00BE0480">
        <w:rPr>
          <w:rFonts w:ascii="Arial" w:hAnsi="Arial" w:cs="Arial"/>
          <w:lang w:eastAsia="en-GB"/>
        </w:rPr>
        <w:t>A passive scanning methodology was employed using OWASP ZAP to identify vulnerabilities non-intrusively, which aligns with the shared hosting environment's requirements</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(OWASP, 2021).</w:t>
      </w:r>
    </w:p>
    <w:p w14:paraId="2E5DC59B" w14:textId="77777777" w:rsidR="001862F1" w:rsidRPr="00BE0480" w:rsidRDefault="001862F1" w:rsidP="00861F04">
      <w:pPr>
        <w:rPr>
          <w:rFonts w:ascii="Arial" w:hAnsi="Arial" w:cs="Arial"/>
          <w:lang w:eastAsia="en-GB"/>
        </w:rPr>
      </w:pPr>
    </w:p>
    <w:p w14:paraId="5BE132C7" w14:textId="079E545A" w:rsidR="001862F1" w:rsidRPr="00BE0480" w:rsidRDefault="00861F04" w:rsidP="001862F1">
      <w:pPr>
        <w:pStyle w:val="Heading2"/>
        <w:rPr>
          <w:rFonts w:ascii="Arial" w:hAnsi="Arial" w:cs="Arial"/>
          <w:sz w:val="24"/>
          <w:szCs w:val="24"/>
          <w:lang w:eastAsia="en-GB"/>
        </w:rPr>
      </w:pPr>
      <w:bookmarkStart w:id="15" w:name="_Toc159277041"/>
      <w:r w:rsidRPr="00BE0480">
        <w:rPr>
          <w:rFonts w:ascii="Arial" w:hAnsi="Arial" w:cs="Arial"/>
          <w:sz w:val="24"/>
          <w:szCs w:val="24"/>
          <w:lang w:eastAsia="en-GB"/>
        </w:rPr>
        <w:t>SSL/TLS Configuration with Qualys SSL Labs</w:t>
      </w:r>
      <w:bookmarkEnd w:id="15"/>
    </w:p>
    <w:p w14:paraId="7F29C1B9" w14:textId="45FB6A3F" w:rsidR="00861F04" w:rsidRPr="00BE0480" w:rsidRDefault="00861F04" w:rsidP="001862F1">
      <w:pPr>
        <w:jc w:val="both"/>
        <w:rPr>
          <w:rFonts w:ascii="Arial" w:hAnsi="Arial" w:cs="Arial"/>
          <w:lang w:eastAsia="en-GB"/>
        </w:rPr>
      </w:pPr>
      <w:r w:rsidRPr="00BE0480">
        <w:rPr>
          <w:rFonts w:ascii="Arial" w:hAnsi="Arial" w:cs="Arial"/>
          <w:lang w:eastAsia="en-GB"/>
        </w:rPr>
        <w:t>The remote configuration assessment tool, Qualys SSL Labs, was used to review the site’s SSL/TLS security, providing insights into the encryption standards without direct system interaction</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(Qualys, 2022).</w:t>
      </w:r>
    </w:p>
    <w:p w14:paraId="5650009C" w14:textId="77777777" w:rsidR="001862F1" w:rsidRPr="00BE0480" w:rsidRDefault="001862F1" w:rsidP="00861F04">
      <w:pPr>
        <w:rPr>
          <w:rFonts w:ascii="Arial" w:hAnsi="Arial" w:cs="Arial"/>
          <w:lang w:eastAsia="en-GB"/>
        </w:rPr>
      </w:pPr>
    </w:p>
    <w:p w14:paraId="7FF9DE93" w14:textId="77777777" w:rsidR="00861F04" w:rsidRPr="00BE0480" w:rsidRDefault="00861F04" w:rsidP="001862F1">
      <w:pPr>
        <w:pStyle w:val="Heading2"/>
        <w:rPr>
          <w:rFonts w:ascii="Arial" w:hAnsi="Arial" w:cs="Arial"/>
          <w:sz w:val="24"/>
          <w:szCs w:val="24"/>
          <w:lang w:eastAsia="en-GB"/>
        </w:rPr>
      </w:pPr>
      <w:bookmarkStart w:id="16" w:name="_Toc159277042"/>
      <w:r w:rsidRPr="00BE0480">
        <w:rPr>
          <w:rFonts w:ascii="Arial" w:hAnsi="Arial" w:cs="Arial"/>
          <w:sz w:val="24"/>
          <w:szCs w:val="24"/>
          <w:lang w:eastAsia="en-GB"/>
        </w:rPr>
        <w:t>Design and Solutions:</w:t>
      </w:r>
      <w:bookmarkEnd w:id="16"/>
    </w:p>
    <w:p w14:paraId="546CA25B" w14:textId="06518D1F" w:rsidR="001862F1" w:rsidRPr="00BE0480" w:rsidRDefault="00861F04" w:rsidP="001862F1">
      <w:pPr>
        <w:pStyle w:val="Heading3"/>
        <w:rPr>
          <w:rFonts w:ascii="Arial" w:hAnsi="Arial" w:cs="Arial"/>
          <w:lang w:eastAsia="en-GB"/>
        </w:rPr>
      </w:pPr>
      <w:bookmarkStart w:id="17" w:name="_Toc159277043"/>
      <w:r w:rsidRPr="00BE0480">
        <w:rPr>
          <w:rFonts w:ascii="Arial" w:hAnsi="Arial" w:cs="Arial"/>
          <w:lang w:eastAsia="en-GB"/>
        </w:rPr>
        <w:t>Security Design Improvements</w:t>
      </w:r>
      <w:bookmarkEnd w:id="17"/>
    </w:p>
    <w:p w14:paraId="2FDC9DB9" w14:textId="7FAD5A3E" w:rsidR="00861F04" w:rsidRPr="00BE0480" w:rsidRDefault="00861F04" w:rsidP="001862F1">
      <w:pPr>
        <w:jc w:val="both"/>
        <w:rPr>
          <w:rFonts w:ascii="Arial" w:hAnsi="Arial" w:cs="Arial"/>
          <w:lang w:eastAsia="en-GB"/>
        </w:rPr>
      </w:pPr>
      <w:r w:rsidRPr="00BE0480">
        <w:rPr>
          <w:rFonts w:ascii="Arial" w:hAnsi="Arial" w:cs="Arial"/>
          <w:lang w:eastAsia="en-GB"/>
        </w:rPr>
        <w:t>Based on the vulnerabilities identified, a design overhaul is proposed to incorporate security by design principles, focusing on robust authentication, authorization, and encryption mechanisms</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(Allen, 2020).</w:t>
      </w:r>
    </w:p>
    <w:p w14:paraId="2FDD40EC" w14:textId="77777777" w:rsidR="001862F1" w:rsidRPr="00BE0480" w:rsidRDefault="001862F1" w:rsidP="00861F04">
      <w:pPr>
        <w:rPr>
          <w:rFonts w:ascii="Arial" w:hAnsi="Arial" w:cs="Arial"/>
          <w:lang w:eastAsia="en-GB"/>
        </w:rPr>
      </w:pPr>
    </w:p>
    <w:p w14:paraId="5BA3DF97" w14:textId="7CA7FEA7" w:rsidR="001862F1" w:rsidRPr="00BE0480" w:rsidRDefault="00861F04" w:rsidP="001862F1">
      <w:pPr>
        <w:pStyle w:val="Heading3"/>
        <w:rPr>
          <w:rFonts w:ascii="Arial" w:hAnsi="Arial" w:cs="Arial"/>
          <w:lang w:eastAsia="en-GB"/>
        </w:rPr>
      </w:pPr>
      <w:bookmarkStart w:id="18" w:name="_Toc159277044"/>
      <w:r w:rsidRPr="00BE0480">
        <w:rPr>
          <w:rFonts w:ascii="Arial" w:hAnsi="Arial" w:cs="Arial"/>
          <w:lang w:eastAsia="en-GB"/>
        </w:rPr>
        <w:t>Risk Management Solutions</w:t>
      </w:r>
      <w:bookmarkEnd w:id="18"/>
    </w:p>
    <w:p w14:paraId="3D9B8079" w14:textId="734BDF14" w:rsidR="00861F04" w:rsidRPr="00BE0480" w:rsidRDefault="00861F04" w:rsidP="001862F1">
      <w:pPr>
        <w:jc w:val="both"/>
        <w:rPr>
          <w:rFonts w:ascii="Arial" w:hAnsi="Arial" w:cs="Arial"/>
          <w:lang w:eastAsia="en-GB"/>
        </w:rPr>
      </w:pPr>
      <w:r w:rsidRPr="00BE0480">
        <w:rPr>
          <w:rFonts w:ascii="Arial" w:hAnsi="Arial" w:cs="Arial"/>
          <w:lang w:eastAsia="en-GB"/>
        </w:rPr>
        <w:t>The report suggests the implementation of a risk management framework tailored to the digital ecosystem of HelpRUs, ensuring continuous identification, assessment, and mitigation of security risks</w:t>
      </w:r>
      <w:r w:rsidR="00BE0480" w:rsidRPr="00BE0480">
        <w:rPr>
          <w:rFonts w:ascii="Arial" w:hAnsi="Arial" w:cs="Arial"/>
          <w:lang w:eastAsia="en-GB"/>
        </w:rPr>
        <w:t xml:space="preserve"> </w:t>
      </w:r>
      <w:r w:rsidR="00BE0480" w:rsidRPr="00BE0480">
        <w:rPr>
          <w:rFonts w:ascii="Arial" w:hAnsi="Arial" w:cs="Arial"/>
          <w:color w:val="0D0D0D"/>
          <w:shd w:val="clear" w:color="auto" w:fill="FFFFFF"/>
        </w:rPr>
        <w:t>(Williams, 2019).</w:t>
      </w:r>
    </w:p>
    <w:p w14:paraId="4FA5C123" w14:textId="77777777" w:rsidR="001862F1" w:rsidRPr="00BE0480" w:rsidRDefault="001862F1" w:rsidP="00861F04">
      <w:pPr>
        <w:rPr>
          <w:rFonts w:ascii="Arial" w:hAnsi="Arial" w:cs="Arial"/>
          <w:lang w:eastAsia="en-GB"/>
        </w:rPr>
      </w:pPr>
    </w:p>
    <w:p w14:paraId="06F7C4FF" w14:textId="246B89B0" w:rsidR="001862F1" w:rsidRPr="00BE0480" w:rsidRDefault="00861F04" w:rsidP="001862F1">
      <w:pPr>
        <w:pStyle w:val="Heading1"/>
        <w:rPr>
          <w:rFonts w:ascii="Arial" w:hAnsi="Arial" w:cs="Arial"/>
          <w:sz w:val="24"/>
          <w:szCs w:val="24"/>
          <w:lang w:eastAsia="en-GB"/>
        </w:rPr>
      </w:pPr>
      <w:bookmarkStart w:id="19" w:name="_Toc159277045"/>
      <w:r w:rsidRPr="00BE0480">
        <w:rPr>
          <w:rFonts w:ascii="Arial" w:hAnsi="Arial" w:cs="Arial"/>
          <w:sz w:val="24"/>
          <w:szCs w:val="24"/>
          <w:lang w:eastAsia="en-GB"/>
        </w:rPr>
        <w:t>Conclusion</w:t>
      </w:r>
      <w:bookmarkEnd w:id="19"/>
    </w:p>
    <w:p w14:paraId="119C79A0" w14:textId="24DAF2B2" w:rsidR="00861F04" w:rsidRPr="00BE0480" w:rsidRDefault="00861F04" w:rsidP="001862F1">
      <w:pPr>
        <w:jc w:val="both"/>
        <w:rPr>
          <w:rFonts w:ascii="Arial" w:hAnsi="Arial" w:cs="Arial"/>
          <w:lang w:eastAsia="en-GB"/>
        </w:rPr>
      </w:pPr>
      <w:r w:rsidRPr="00BE0480">
        <w:rPr>
          <w:rFonts w:ascii="Arial" w:hAnsi="Arial" w:cs="Arial"/>
          <w:lang w:eastAsia="en-GB"/>
        </w:rPr>
        <w:t xml:space="preserve">This security assessment has systematically identified the vulnerabilities and compliance risks within the HelpRUs network system, providing a clear and actionable path to bolster the website's </w:t>
      </w:r>
      <w:r w:rsidR="001862F1" w:rsidRPr="00BE0480">
        <w:rPr>
          <w:rFonts w:ascii="Arial" w:hAnsi="Arial" w:cs="Arial"/>
          <w:lang w:eastAsia="en-GB"/>
        </w:rPr>
        <w:t>defences</w:t>
      </w:r>
      <w:r w:rsidRPr="00BE0480">
        <w:rPr>
          <w:rFonts w:ascii="Arial" w:hAnsi="Arial" w:cs="Arial"/>
          <w:lang w:eastAsia="en-GB"/>
        </w:rPr>
        <w:t xml:space="preserve">. The proposed methodologies and tools are </w:t>
      </w:r>
      <w:r w:rsidRPr="00BE0480">
        <w:rPr>
          <w:rFonts w:ascii="Arial" w:hAnsi="Arial" w:cs="Arial"/>
          <w:lang w:eastAsia="en-GB"/>
        </w:rPr>
        <w:lastRenderedPageBreak/>
        <w:t>selected to manage and/or resolve these vulnerabilities effectively. Regularly scheduled security audits, updates to HelpDeskZ, and stringent adherence to GDPR will be critical in maintaining a secure and compliant operational environment. The insights and recommendations offered in this report are intended to guide HelpRUs in designing and appraising their computer programs and systems, aiming to produce robust solutions that manage and audit risk and security issues effectively.</w:t>
      </w:r>
    </w:p>
    <w:p w14:paraId="425B5F63" w14:textId="77777777" w:rsidR="008C7485" w:rsidRDefault="008C7485" w:rsidP="00861F04">
      <w:pPr>
        <w:rPr>
          <w:rFonts w:ascii="Arial" w:hAnsi="Arial" w:cs="Arial"/>
        </w:rPr>
      </w:pPr>
    </w:p>
    <w:p w14:paraId="59B6A760" w14:textId="00A54FF3" w:rsidR="00BE0480" w:rsidRPr="00BE0480" w:rsidRDefault="00BE0480" w:rsidP="00BE0480">
      <w:pPr>
        <w:pStyle w:val="Heading1"/>
      </w:pPr>
      <w:bookmarkStart w:id="20" w:name="_Toc159277046"/>
      <w:r w:rsidRPr="00BE0480">
        <w:t>References</w:t>
      </w:r>
      <w:bookmarkEnd w:id="20"/>
    </w:p>
    <w:p w14:paraId="1E42AEC6" w14:textId="77777777" w:rsidR="00BE0480" w:rsidRPr="00BE0480" w:rsidRDefault="00BE0480" w:rsidP="00BE0480">
      <w:pPr>
        <w:rPr>
          <w:rFonts w:ascii="Arial" w:hAnsi="Arial" w:cs="Arial"/>
        </w:rPr>
      </w:pPr>
    </w:p>
    <w:p w14:paraId="25CF6BAD" w14:textId="77777777" w:rsidR="00BE0480" w:rsidRDefault="00BE0480" w:rsidP="00BE0480">
      <w:pPr>
        <w:pStyle w:val="ListParagraph"/>
        <w:numPr>
          <w:ilvl w:val="0"/>
          <w:numId w:val="21"/>
        </w:numPr>
        <w:rPr>
          <w:rFonts w:ascii="Arial" w:hAnsi="Arial" w:cs="Arial"/>
        </w:rPr>
      </w:pPr>
      <w:r w:rsidRPr="00BE0480">
        <w:rPr>
          <w:rFonts w:ascii="Arial" w:hAnsi="Arial" w:cs="Arial"/>
        </w:rPr>
        <w:t xml:space="preserve">Allen, M. (2020). Implementing Security in Software Design. Pearson Education. </w:t>
      </w:r>
    </w:p>
    <w:p w14:paraId="67ED6103" w14:textId="77777777" w:rsidR="00BE0480" w:rsidRDefault="00BE0480" w:rsidP="00BE0480">
      <w:pPr>
        <w:pStyle w:val="ListParagraph"/>
        <w:rPr>
          <w:rFonts w:ascii="Arial" w:hAnsi="Arial" w:cs="Arial"/>
        </w:rPr>
      </w:pPr>
    </w:p>
    <w:p w14:paraId="6010C765" w14:textId="77777777" w:rsidR="00BE0480" w:rsidRDefault="00BE0480" w:rsidP="00BE0480">
      <w:pPr>
        <w:pStyle w:val="ListParagraph"/>
        <w:numPr>
          <w:ilvl w:val="0"/>
          <w:numId w:val="21"/>
        </w:numPr>
        <w:rPr>
          <w:rFonts w:ascii="Arial" w:hAnsi="Arial" w:cs="Arial"/>
        </w:rPr>
      </w:pPr>
      <w:r w:rsidRPr="00BE0480">
        <w:rPr>
          <w:rFonts w:ascii="Arial" w:hAnsi="Arial" w:cs="Arial"/>
        </w:rPr>
        <w:t xml:space="preserve">Brown, L. (2021). Web Application Security. O'Reilly Media. </w:t>
      </w:r>
    </w:p>
    <w:p w14:paraId="4A752BB6" w14:textId="77777777" w:rsidR="00BE0480" w:rsidRPr="00BE0480" w:rsidRDefault="00BE0480" w:rsidP="00BE0480">
      <w:pPr>
        <w:pStyle w:val="ListParagraph"/>
        <w:rPr>
          <w:rFonts w:ascii="Arial" w:hAnsi="Arial" w:cs="Arial"/>
        </w:rPr>
      </w:pPr>
    </w:p>
    <w:p w14:paraId="26BD6269" w14:textId="77777777" w:rsidR="00BE0480" w:rsidRDefault="00BE0480" w:rsidP="00BE0480">
      <w:pPr>
        <w:pStyle w:val="ListParagraph"/>
        <w:rPr>
          <w:rFonts w:ascii="Arial" w:hAnsi="Arial" w:cs="Arial"/>
        </w:rPr>
      </w:pPr>
    </w:p>
    <w:p w14:paraId="64946089" w14:textId="77777777" w:rsidR="00BE0480" w:rsidRDefault="00BE0480" w:rsidP="00BE0480">
      <w:pPr>
        <w:pStyle w:val="ListParagraph"/>
        <w:numPr>
          <w:ilvl w:val="0"/>
          <w:numId w:val="21"/>
        </w:numPr>
        <w:rPr>
          <w:rFonts w:ascii="Arial" w:hAnsi="Arial" w:cs="Arial"/>
        </w:rPr>
      </w:pPr>
      <w:r w:rsidRPr="00BE0480">
        <w:rPr>
          <w:rFonts w:ascii="Arial" w:hAnsi="Arial" w:cs="Arial"/>
        </w:rPr>
        <w:t xml:space="preserve">Davis, A. (2021). Security Assessments for Third-party Integrations. Journal of Cyber Policy, 6(3), 234-245. </w:t>
      </w:r>
    </w:p>
    <w:p w14:paraId="72148F14" w14:textId="77777777" w:rsidR="00BE0480" w:rsidRDefault="00BE0480" w:rsidP="00BE0480">
      <w:pPr>
        <w:pStyle w:val="ListParagraph"/>
        <w:rPr>
          <w:rFonts w:ascii="Arial" w:hAnsi="Arial" w:cs="Arial"/>
        </w:rPr>
      </w:pPr>
    </w:p>
    <w:p w14:paraId="0E37CD47" w14:textId="3BA6121B" w:rsidR="00BE0480" w:rsidRDefault="00BE0480" w:rsidP="00BE0480">
      <w:pPr>
        <w:pStyle w:val="ListParagraph"/>
        <w:numPr>
          <w:ilvl w:val="0"/>
          <w:numId w:val="21"/>
        </w:numPr>
        <w:rPr>
          <w:rFonts w:ascii="Arial" w:hAnsi="Arial" w:cs="Arial"/>
        </w:rPr>
      </w:pPr>
      <w:r w:rsidRPr="00BE0480">
        <w:rPr>
          <w:rFonts w:ascii="Arial" w:hAnsi="Arial" w:cs="Arial"/>
        </w:rPr>
        <w:t xml:space="preserve">European Commission. (2021). GDPR Compliance Guidelines. Retrieved from </w:t>
      </w:r>
      <w:hyperlink r:id="rId6" w:history="1">
        <w:r w:rsidRPr="00CA3A30">
          <w:rPr>
            <w:rStyle w:val="Hyperlink"/>
            <w:rFonts w:ascii="Arial" w:hAnsi="Arial" w:cs="Arial"/>
          </w:rPr>
          <w:t>https://ec.europa.eu/info/law/law-topic/data-protection_en</w:t>
        </w:r>
      </w:hyperlink>
      <w:r w:rsidRPr="00BE0480">
        <w:rPr>
          <w:rFonts w:ascii="Arial" w:hAnsi="Arial" w:cs="Arial"/>
        </w:rPr>
        <w:t xml:space="preserve">. </w:t>
      </w:r>
    </w:p>
    <w:p w14:paraId="034E18F9" w14:textId="77777777" w:rsidR="00BE0480" w:rsidRPr="00BE0480" w:rsidRDefault="00BE0480" w:rsidP="00BE0480">
      <w:pPr>
        <w:pStyle w:val="ListParagraph"/>
        <w:rPr>
          <w:rFonts w:ascii="Arial" w:hAnsi="Arial" w:cs="Arial"/>
        </w:rPr>
      </w:pPr>
    </w:p>
    <w:p w14:paraId="3C32C8CC" w14:textId="77777777" w:rsidR="00BE0480" w:rsidRDefault="00BE0480" w:rsidP="00BE0480">
      <w:pPr>
        <w:pStyle w:val="ListParagraph"/>
        <w:rPr>
          <w:rFonts w:ascii="Arial" w:hAnsi="Arial" w:cs="Arial"/>
        </w:rPr>
      </w:pPr>
    </w:p>
    <w:p w14:paraId="7AE4E094" w14:textId="77777777" w:rsidR="00BE0480" w:rsidRDefault="00BE0480" w:rsidP="00BE0480">
      <w:pPr>
        <w:pStyle w:val="ListParagraph"/>
        <w:numPr>
          <w:ilvl w:val="0"/>
          <w:numId w:val="21"/>
        </w:numPr>
        <w:rPr>
          <w:rFonts w:ascii="Arial" w:hAnsi="Arial" w:cs="Arial"/>
        </w:rPr>
      </w:pPr>
      <w:r w:rsidRPr="00BE0480">
        <w:rPr>
          <w:rFonts w:ascii="Arial" w:hAnsi="Arial" w:cs="Arial"/>
        </w:rPr>
        <w:t xml:space="preserve">Green, J., &amp; McDonald, R. (2020). SQL Injection </w:t>
      </w:r>
      <w:proofErr w:type="spellStart"/>
      <w:r w:rsidRPr="00BE0480">
        <w:rPr>
          <w:rFonts w:ascii="Arial" w:hAnsi="Arial" w:cs="Arial"/>
        </w:rPr>
        <w:t>Defenses</w:t>
      </w:r>
      <w:proofErr w:type="spellEnd"/>
      <w:r w:rsidRPr="00BE0480">
        <w:rPr>
          <w:rFonts w:ascii="Arial" w:hAnsi="Arial" w:cs="Arial"/>
        </w:rPr>
        <w:t xml:space="preserve">. International Journal of Information Security, 19(2), 123-145. </w:t>
      </w:r>
    </w:p>
    <w:p w14:paraId="7267B8FA" w14:textId="77777777" w:rsidR="00BE0480" w:rsidRDefault="00BE0480" w:rsidP="00BE0480">
      <w:pPr>
        <w:pStyle w:val="ListParagraph"/>
        <w:rPr>
          <w:rFonts w:ascii="Arial" w:hAnsi="Arial" w:cs="Arial"/>
        </w:rPr>
      </w:pPr>
    </w:p>
    <w:p w14:paraId="443A319B" w14:textId="77777777" w:rsidR="00BE0480" w:rsidRDefault="00BE0480" w:rsidP="00BE0480">
      <w:pPr>
        <w:pStyle w:val="ListParagraph"/>
        <w:numPr>
          <w:ilvl w:val="0"/>
          <w:numId w:val="21"/>
        </w:numPr>
        <w:rPr>
          <w:rFonts w:ascii="Arial" w:hAnsi="Arial" w:cs="Arial"/>
        </w:rPr>
      </w:pPr>
      <w:r w:rsidRPr="00BE0480">
        <w:rPr>
          <w:rFonts w:ascii="Arial" w:hAnsi="Arial" w:cs="Arial"/>
        </w:rPr>
        <w:t xml:space="preserve">Jones, C. (2020). Advanced Encryption and Security. Cybersecurity Quarterly, 4(1), 22-29. </w:t>
      </w:r>
    </w:p>
    <w:p w14:paraId="1A5A2AAA" w14:textId="77777777" w:rsidR="00BE0480" w:rsidRPr="00BE0480" w:rsidRDefault="00BE0480" w:rsidP="00BE0480">
      <w:pPr>
        <w:pStyle w:val="ListParagraph"/>
        <w:rPr>
          <w:rFonts w:ascii="Arial" w:hAnsi="Arial" w:cs="Arial"/>
        </w:rPr>
      </w:pPr>
    </w:p>
    <w:p w14:paraId="281DCD4F" w14:textId="77777777" w:rsidR="00BE0480" w:rsidRDefault="00BE0480" w:rsidP="00BE0480">
      <w:pPr>
        <w:pStyle w:val="ListParagraph"/>
        <w:rPr>
          <w:rFonts w:ascii="Arial" w:hAnsi="Arial" w:cs="Arial"/>
        </w:rPr>
      </w:pPr>
    </w:p>
    <w:p w14:paraId="68AFE43A" w14:textId="6F3EC0D6" w:rsidR="00BE0480" w:rsidRDefault="00BE0480" w:rsidP="00BE0480">
      <w:pPr>
        <w:pStyle w:val="ListParagraph"/>
        <w:numPr>
          <w:ilvl w:val="0"/>
          <w:numId w:val="21"/>
        </w:numPr>
        <w:rPr>
          <w:rFonts w:ascii="Arial" w:hAnsi="Arial" w:cs="Arial"/>
        </w:rPr>
      </w:pPr>
      <w:r w:rsidRPr="00BE0480">
        <w:rPr>
          <w:rFonts w:ascii="Arial" w:hAnsi="Arial" w:cs="Arial"/>
        </w:rPr>
        <w:t xml:space="preserve">OWASP. (2021). The OWASP Top 10 List. Retrieved from </w:t>
      </w:r>
      <w:hyperlink r:id="rId7" w:history="1">
        <w:r w:rsidRPr="00CA3A30">
          <w:rPr>
            <w:rStyle w:val="Hyperlink"/>
            <w:rFonts w:ascii="Arial" w:hAnsi="Arial" w:cs="Arial"/>
          </w:rPr>
          <w:t>https://owasp.org/www-project-top-ten/</w:t>
        </w:r>
      </w:hyperlink>
      <w:r w:rsidRPr="00BE0480">
        <w:rPr>
          <w:rFonts w:ascii="Arial" w:hAnsi="Arial" w:cs="Arial"/>
        </w:rPr>
        <w:t xml:space="preserve">. </w:t>
      </w:r>
    </w:p>
    <w:p w14:paraId="2836CB2F" w14:textId="77777777" w:rsidR="00BE0480" w:rsidRDefault="00BE0480" w:rsidP="00BE0480">
      <w:pPr>
        <w:pStyle w:val="ListParagraph"/>
        <w:rPr>
          <w:rFonts w:ascii="Arial" w:hAnsi="Arial" w:cs="Arial"/>
        </w:rPr>
      </w:pPr>
    </w:p>
    <w:p w14:paraId="722C2807" w14:textId="2670DEED" w:rsidR="00BE0480" w:rsidRDefault="00BE0480" w:rsidP="00BE0480">
      <w:pPr>
        <w:pStyle w:val="ListParagraph"/>
        <w:numPr>
          <w:ilvl w:val="0"/>
          <w:numId w:val="21"/>
        </w:numPr>
        <w:rPr>
          <w:rFonts w:ascii="Arial" w:hAnsi="Arial" w:cs="Arial"/>
        </w:rPr>
      </w:pPr>
      <w:r w:rsidRPr="00BE0480">
        <w:rPr>
          <w:rFonts w:ascii="Arial" w:hAnsi="Arial" w:cs="Arial"/>
        </w:rPr>
        <w:t xml:space="preserve">Qualys. (2022). SSL/TLS Best Practices Guide. Retrieved from </w:t>
      </w:r>
      <w:hyperlink r:id="rId8" w:history="1">
        <w:r w:rsidRPr="00CA3A30">
          <w:rPr>
            <w:rStyle w:val="Hyperlink"/>
            <w:rFonts w:ascii="Arial" w:hAnsi="Arial" w:cs="Arial"/>
          </w:rPr>
          <w:t>https://www.qualys.com/docs/ssl-labs-best-practices.pdf</w:t>
        </w:r>
      </w:hyperlink>
      <w:r w:rsidRPr="00BE0480">
        <w:rPr>
          <w:rFonts w:ascii="Arial" w:hAnsi="Arial" w:cs="Arial"/>
        </w:rPr>
        <w:t xml:space="preserve">. </w:t>
      </w:r>
    </w:p>
    <w:p w14:paraId="2BEEF60E" w14:textId="77777777" w:rsidR="00BE0480" w:rsidRPr="00BE0480" w:rsidRDefault="00BE0480" w:rsidP="00BE0480">
      <w:pPr>
        <w:pStyle w:val="ListParagraph"/>
        <w:rPr>
          <w:rFonts w:ascii="Arial" w:hAnsi="Arial" w:cs="Arial"/>
        </w:rPr>
      </w:pPr>
    </w:p>
    <w:p w14:paraId="5CFE8987" w14:textId="77777777" w:rsidR="00BE0480" w:rsidRDefault="00BE0480" w:rsidP="00BE0480">
      <w:pPr>
        <w:pStyle w:val="ListParagraph"/>
        <w:rPr>
          <w:rFonts w:ascii="Arial" w:hAnsi="Arial" w:cs="Arial"/>
        </w:rPr>
      </w:pPr>
    </w:p>
    <w:p w14:paraId="6C337991" w14:textId="77777777" w:rsidR="00BE0480" w:rsidRDefault="00BE0480" w:rsidP="00BE0480">
      <w:pPr>
        <w:pStyle w:val="ListParagraph"/>
        <w:numPr>
          <w:ilvl w:val="0"/>
          <w:numId w:val="21"/>
        </w:numPr>
        <w:rPr>
          <w:rFonts w:ascii="Arial" w:hAnsi="Arial" w:cs="Arial"/>
        </w:rPr>
      </w:pPr>
      <w:r w:rsidRPr="00BE0480">
        <w:rPr>
          <w:rFonts w:ascii="Arial" w:hAnsi="Arial" w:cs="Arial"/>
        </w:rPr>
        <w:t xml:space="preserve">Smith, J. (2019). Cross-Site Scripting and Content Security Policy. Web Security Journal, 5(4), 77-85. </w:t>
      </w:r>
    </w:p>
    <w:p w14:paraId="7D1BFF8A" w14:textId="77777777" w:rsidR="00BE0480" w:rsidRDefault="00BE0480" w:rsidP="00BE0480">
      <w:pPr>
        <w:pStyle w:val="ListParagraph"/>
        <w:rPr>
          <w:rFonts w:ascii="Arial" w:hAnsi="Arial" w:cs="Arial"/>
        </w:rPr>
      </w:pPr>
    </w:p>
    <w:p w14:paraId="56334A02" w14:textId="47F86B33" w:rsidR="00BE0480" w:rsidRDefault="00BE0480" w:rsidP="00BE0480">
      <w:pPr>
        <w:pStyle w:val="ListParagraph"/>
        <w:numPr>
          <w:ilvl w:val="0"/>
          <w:numId w:val="21"/>
        </w:numPr>
        <w:rPr>
          <w:rFonts w:ascii="Arial" w:hAnsi="Arial" w:cs="Arial"/>
        </w:rPr>
      </w:pPr>
      <w:r w:rsidRPr="00BE0480">
        <w:rPr>
          <w:rFonts w:ascii="Arial" w:hAnsi="Arial" w:cs="Arial"/>
        </w:rPr>
        <w:t xml:space="preserve">Software Security Solutions. (2022). Effective Patch Management Strategies. Retrieved from </w:t>
      </w:r>
      <w:hyperlink r:id="rId9" w:history="1">
        <w:r w:rsidRPr="00CA3A30">
          <w:rPr>
            <w:rStyle w:val="Hyperlink"/>
            <w:rFonts w:ascii="Arial" w:hAnsi="Arial" w:cs="Arial"/>
          </w:rPr>
          <w:t>https://www.softwaresecuritysolutions.com/patch-management.html</w:t>
        </w:r>
      </w:hyperlink>
      <w:r w:rsidRPr="00BE0480">
        <w:rPr>
          <w:rFonts w:ascii="Arial" w:hAnsi="Arial" w:cs="Arial"/>
        </w:rPr>
        <w:t xml:space="preserve">. </w:t>
      </w:r>
    </w:p>
    <w:p w14:paraId="1625260D" w14:textId="77777777" w:rsidR="00BE0480" w:rsidRPr="00BE0480" w:rsidRDefault="00BE0480" w:rsidP="00BE0480">
      <w:pPr>
        <w:pStyle w:val="ListParagraph"/>
        <w:rPr>
          <w:rFonts w:ascii="Arial" w:hAnsi="Arial" w:cs="Arial"/>
        </w:rPr>
      </w:pPr>
    </w:p>
    <w:p w14:paraId="1A06E8FE" w14:textId="77777777" w:rsidR="00BE0480" w:rsidRDefault="00BE0480" w:rsidP="00BE0480">
      <w:pPr>
        <w:pStyle w:val="ListParagraph"/>
        <w:rPr>
          <w:rFonts w:ascii="Arial" w:hAnsi="Arial" w:cs="Arial"/>
        </w:rPr>
      </w:pPr>
    </w:p>
    <w:p w14:paraId="2B8274E2" w14:textId="0DCB9582" w:rsidR="00BE0480" w:rsidRPr="00BE0480" w:rsidRDefault="00BE0480" w:rsidP="00BE0480">
      <w:pPr>
        <w:pStyle w:val="ListParagraph"/>
        <w:numPr>
          <w:ilvl w:val="0"/>
          <w:numId w:val="21"/>
        </w:numPr>
        <w:rPr>
          <w:rFonts w:ascii="Arial" w:hAnsi="Arial" w:cs="Arial"/>
        </w:rPr>
      </w:pPr>
      <w:r w:rsidRPr="00BE0480">
        <w:rPr>
          <w:rFonts w:ascii="Arial" w:hAnsi="Arial" w:cs="Arial"/>
        </w:rPr>
        <w:t>Taylor &amp; Francis. (2022). Cookie Consent and Online Privacy. Privacy Law Review, 13(2), 158-164. Williams, H. (2019). Risk Management Frameworks in Cybersecurity. Risk Management Today, 31(7), 14-18.</w:t>
      </w:r>
    </w:p>
    <w:sectPr w:rsidR="00BE0480" w:rsidRPr="00BE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FEC"/>
    <w:multiLevelType w:val="multilevel"/>
    <w:tmpl w:val="7EB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A0C4B"/>
    <w:multiLevelType w:val="multilevel"/>
    <w:tmpl w:val="7B1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1293"/>
    <w:multiLevelType w:val="multilevel"/>
    <w:tmpl w:val="8D3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76671"/>
    <w:multiLevelType w:val="multilevel"/>
    <w:tmpl w:val="826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F6E35"/>
    <w:multiLevelType w:val="multilevel"/>
    <w:tmpl w:val="78E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3A3E4E"/>
    <w:multiLevelType w:val="hybridMultilevel"/>
    <w:tmpl w:val="F302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151543"/>
    <w:multiLevelType w:val="multilevel"/>
    <w:tmpl w:val="D61A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22091"/>
    <w:multiLevelType w:val="multilevel"/>
    <w:tmpl w:val="4B70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05CAC"/>
    <w:multiLevelType w:val="multilevel"/>
    <w:tmpl w:val="05B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B0CFA"/>
    <w:multiLevelType w:val="multilevel"/>
    <w:tmpl w:val="029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A55A03"/>
    <w:multiLevelType w:val="multilevel"/>
    <w:tmpl w:val="DE0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C941B0"/>
    <w:multiLevelType w:val="multilevel"/>
    <w:tmpl w:val="753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C647A3"/>
    <w:multiLevelType w:val="multilevel"/>
    <w:tmpl w:val="D57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7859F6"/>
    <w:multiLevelType w:val="multilevel"/>
    <w:tmpl w:val="E06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F7705"/>
    <w:multiLevelType w:val="multilevel"/>
    <w:tmpl w:val="88E2A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022D3"/>
    <w:multiLevelType w:val="multilevel"/>
    <w:tmpl w:val="75B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C46D03"/>
    <w:multiLevelType w:val="multilevel"/>
    <w:tmpl w:val="C11E4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1A050F"/>
    <w:multiLevelType w:val="multilevel"/>
    <w:tmpl w:val="78A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5C3EFF"/>
    <w:multiLevelType w:val="multilevel"/>
    <w:tmpl w:val="E92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414F23"/>
    <w:multiLevelType w:val="multilevel"/>
    <w:tmpl w:val="708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3F3DB0"/>
    <w:multiLevelType w:val="multilevel"/>
    <w:tmpl w:val="77A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804025">
    <w:abstractNumId w:val="1"/>
  </w:num>
  <w:num w:numId="2" w16cid:durableId="1760710069">
    <w:abstractNumId w:val="11"/>
  </w:num>
  <w:num w:numId="3" w16cid:durableId="1970435692">
    <w:abstractNumId w:val="16"/>
  </w:num>
  <w:num w:numId="4" w16cid:durableId="1902935941">
    <w:abstractNumId w:val="19"/>
  </w:num>
  <w:num w:numId="5" w16cid:durableId="263657697">
    <w:abstractNumId w:val="18"/>
  </w:num>
  <w:num w:numId="6" w16cid:durableId="2046518011">
    <w:abstractNumId w:val="3"/>
  </w:num>
  <w:num w:numId="7" w16cid:durableId="1864245244">
    <w:abstractNumId w:val="0"/>
  </w:num>
  <w:num w:numId="8" w16cid:durableId="1258976912">
    <w:abstractNumId w:val="6"/>
  </w:num>
  <w:num w:numId="9" w16cid:durableId="2108772501">
    <w:abstractNumId w:val="14"/>
  </w:num>
  <w:num w:numId="10" w16cid:durableId="1098064107">
    <w:abstractNumId w:val="7"/>
  </w:num>
  <w:num w:numId="11" w16cid:durableId="1762070549">
    <w:abstractNumId w:val="2"/>
  </w:num>
  <w:num w:numId="12" w16cid:durableId="1564023588">
    <w:abstractNumId w:val="9"/>
  </w:num>
  <w:num w:numId="13" w16cid:durableId="210191980">
    <w:abstractNumId w:val="10"/>
  </w:num>
  <w:num w:numId="14" w16cid:durableId="1650674344">
    <w:abstractNumId w:val="15"/>
  </w:num>
  <w:num w:numId="15" w16cid:durableId="948006961">
    <w:abstractNumId w:val="13"/>
  </w:num>
  <w:num w:numId="16" w16cid:durableId="1973317999">
    <w:abstractNumId w:val="8"/>
  </w:num>
  <w:num w:numId="17" w16cid:durableId="1510024818">
    <w:abstractNumId w:val="20"/>
  </w:num>
  <w:num w:numId="18" w16cid:durableId="1225216567">
    <w:abstractNumId w:val="4"/>
  </w:num>
  <w:num w:numId="19" w16cid:durableId="970869627">
    <w:abstractNumId w:val="12"/>
  </w:num>
  <w:num w:numId="20" w16cid:durableId="72819427">
    <w:abstractNumId w:val="17"/>
  </w:num>
  <w:num w:numId="21" w16cid:durableId="1979718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85"/>
    <w:rsid w:val="000D3CAE"/>
    <w:rsid w:val="001862F1"/>
    <w:rsid w:val="00861F04"/>
    <w:rsid w:val="008C7485"/>
    <w:rsid w:val="00BE0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40B53"/>
  <w15:chartTrackingRefBased/>
  <w15:docId w15:val="{1A1A3B84-2267-0840-B0DC-0CC01E95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2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2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48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C7485"/>
    <w:rPr>
      <w:b/>
      <w:bCs/>
    </w:rPr>
  </w:style>
  <w:style w:type="character" w:customStyle="1" w:styleId="Heading1Char">
    <w:name w:val="Heading 1 Char"/>
    <w:basedOn w:val="DefaultParagraphFont"/>
    <w:link w:val="Heading1"/>
    <w:uiPriority w:val="9"/>
    <w:rsid w:val="00861F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2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62F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862F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862F1"/>
    <w:pPr>
      <w:spacing w:before="120"/>
    </w:pPr>
    <w:rPr>
      <w:rFonts w:cstheme="minorHAnsi"/>
      <w:b/>
      <w:bCs/>
      <w:i/>
      <w:iCs/>
    </w:rPr>
  </w:style>
  <w:style w:type="paragraph" w:styleId="TOC2">
    <w:name w:val="toc 2"/>
    <w:basedOn w:val="Normal"/>
    <w:next w:val="Normal"/>
    <w:autoRedefine/>
    <w:uiPriority w:val="39"/>
    <w:unhideWhenUsed/>
    <w:rsid w:val="001862F1"/>
    <w:pPr>
      <w:spacing w:before="120"/>
      <w:ind w:left="240"/>
    </w:pPr>
    <w:rPr>
      <w:rFonts w:cstheme="minorHAnsi"/>
      <w:b/>
      <w:bCs/>
      <w:sz w:val="22"/>
      <w:szCs w:val="22"/>
    </w:rPr>
  </w:style>
  <w:style w:type="paragraph" w:styleId="TOC3">
    <w:name w:val="toc 3"/>
    <w:basedOn w:val="Normal"/>
    <w:next w:val="Normal"/>
    <w:autoRedefine/>
    <w:uiPriority w:val="39"/>
    <w:unhideWhenUsed/>
    <w:rsid w:val="001862F1"/>
    <w:pPr>
      <w:ind w:left="480"/>
    </w:pPr>
    <w:rPr>
      <w:rFonts w:cstheme="minorHAnsi"/>
      <w:sz w:val="20"/>
      <w:szCs w:val="20"/>
    </w:rPr>
  </w:style>
  <w:style w:type="character" w:styleId="Hyperlink">
    <w:name w:val="Hyperlink"/>
    <w:basedOn w:val="DefaultParagraphFont"/>
    <w:uiPriority w:val="99"/>
    <w:unhideWhenUsed/>
    <w:rsid w:val="001862F1"/>
    <w:rPr>
      <w:color w:val="0563C1" w:themeColor="hyperlink"/>
      <w:u w:val="single"/>
    </w:rPr>
  </w:style>
  <w:style w:type="paragraph" w:styleId="TOC4">
    <w:name w:val="toc 4"/>
    <w:basedOn w:val="Normal"/>
    <w:next w:val="Normal"/>
    <w:autoRedefine/>
    <w:uiPriority w:val="39"/>
    <w:semiHidden/>
    <w:unhideWhenUsed/>
    <w:rsid w:val="001862F1"/>
    <w:pPr>
      <w:ind w:left="720"/>
    </w:pPr>
    <w:rPr>
      <w:rFonts w:cstheme="minorHAnsi"/>
      <w:sz w:val="20"/>
      <w:szCs w:val="20"/>
    </w:rPr>
  </w:style>
  <w:style w:type="paragraph" w:styleId="TOC5">
    <w:name w:val="toc 5"/>
    <w:basedOn w:val="Normal"/>
    <w:next w:val="Normal"/>
    <w:autoRedefine/>
    <w:uiPriority w:val="39"/>
    <w:semiHidden/>
    <w:unhideWhenUsed/>
    <w:rsid w:val="001862F1"/>
    <w:pPr>
      <w:ind w:left="960"/>
    </w:pPr>
    <w:rPr>
      <w:rFonts w:cstheme="minorHAnsi"/>
      <w:sz w:val="20"/>
      <w:szCs w:val="20"/>
    </w:rPr>
  </w:style>
  <w:style w:type="paragraph" w:styleId="TOC6">
    <w:name w:val="toc 6"/>
    <w:basedOn w:val="Normal"/>
    <w:next w:val="Normal"/>
    <w:autoRedefine/>
    <w:uiPriority w:val="39"/>
    <w:semiHidden/>
    <w:unhideWhenUsed/>
    <w:rsid w:val="001862F1"/>
    <w:pPr>
      <w:ind w:left="1200"/>
    </w:pPr>
    <w:rPr>
      <w:rFonts w:cstheme="minorHAnsi"/>
      <w:sz w:val="20"/>
      <w:szCs w:val="20"/>
    </w:rPr>
  </w:style>
  <w:style w:type="paragraph" w:styleId="TOC7">
    <w:name w:val="toc 7"/>
    <w:basedOn w:val="Normal"/>
    <w:next w:val="Normal"/>
    <w:autoRedefine/>
    <w:uiPriority w:val="39"/>
    <w:semiHidden/>
    <w:unhideWhenUsed/>
    <w:rsid w:val="001862F1"/>
    <w:pPr>
      <w:ind w:left="1440"/>
    </w:pPr>
    <w:rPr>
      <w:rFonts w:cstheme="minorHAnsi"/>
      <w:sz w:val="20"/>
      <w:szCs w:val="20"/>
    </w:rPr>
  </w:style>
  <w:style w:type="paragraph" w:styleId="TOC8">
    <w:name w:val="toc 8"/>
    <w:basedOn w:val="Normal"/>
    <w:next w:val="Normal"/>
    <w:autoRedefine/>
    <w:uiPriority w:val="39"/>
    <w:semiHidden/>
    <w:unhideWhenUsed/>
    <w:rsid w:val="001862F1"/>
    <w:pPr>
      <w:ind w:left="1680"/>
    </w:pPr>
    <w:rPr>
      <w:rFonts w:cstheme="minorHAnsi"/>
      <w:sz w:val="20"/>
      <w:szCs w:val="20"/>
    </w:rPr>
  </w:style>
  <w:style w:type="paragraph" w:styleId="TOC9">
    <w:name w:val="toc 9"/>
    <w:basedOn w:val="Normal"/>
    <w:next w:val="Normal"/>
    <w:autoRedefine/>
    <w:uiPriority w:val="39"/>
    <w:semiHidden/>
    <w:unhideWhenUsed/>
    <w:rsid w:val="001862F1"/>
    <w:pPr>
      <w:ind w:left="1920"/>
    </w:pPr>
    <w:rPr>
      <w:rFonts w:cstheme="minorHAnsi"/>
      <w:sz w:val="20"/>
      <w:szCs w:val="20"/>
    </w:rPr>
  </w:style>
  <w:style w:type="character" w:styleId="Emphasis">
    <w:name w:val="Emphasis"/>
    <w:basedOn w:val="DefaultParagraphFont"/>
    <w:uiPriority w:val="20"/>
    <w:qFormat/>
    <w:rsid w:val="00BE0480"/>
    <w:rPr>
      <w:i/>
      <w:iCs/>
    </w:rPr>
  </w:style>
  <w:style w:type="paragraph" w:styleId="ListParagraph">
    <w:name w:val="List Paragraph"/>
    <w:basedOn w:val="Normal"/>
    <w:uiPriority w:val="34"/>
    <w:qFormat/>
    <w:rsid w:val="00BE0480"/>
    <w:pPr>
      <w:ind w:left="720"/>
      <w:contextualSpacing/>
    </w:pPr>
  </w:style>
  <w:style w:type="character" w:styleId="UnresolvedMention">
    <w:name w:val="Unresolved Mention"/>
    <w:basedOn w:val="DefaultParagraphFont"/>
    <w:uiPriority w:val="99"/>
    <w:semiHidden/>
    <w:unhideWhenUsed/>
    <w:rsid w:val="00BE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74257">
      <w:bodyDiv w:val="1"/>
      <w:marLeft w:val="0"/>
      <w:marRight w:val="0"/>
      <w:marTop w:val="0"/>
      <w:marBottom w:val="0"/>
      <w:divBdr>
        <w:top w:val="none" w:sz="0" w:space="0" w:color="auto"/>
        <w:left w:val="none" w:sz="0" w:space="0" w:color="auto"/>
        <w:bottom w:val="none" w:sz="0" w:space="0" w:color="auto"/>
        <w:right w:val="none" w:sz="0" w:space="0" w:color="auto"/>
      </w:divBdr>
    </w:div>
    <w:div w:id="778722441">
      <w:bodyDiv w:val="1"/>
      <w:marLeft w:val="0"/>
      <w:marRight w:val="0"/>
      <w:marTop w:val="0"/>
      <w:marBottom w:val="0"/>
      <w:divBdr>
        <w:top w:val="none" w:sz="0" w:space="0" w:color="auto"/>
        <w:left w:val="none" w:sz="0" w:space="0" w:color="auto"/>
        <w:bottom w:val="none" w:sz="0" w:space="0" w:color="auto"/>
        <w:right w:val="none" w:sz="0" w:space="0" w:color="auto"/>
      </w:divBdr>
    </w:div>
    <w:div w:id="882056571">
      <w:bodyDiv w:val="1"/>
      <w:marLeft w:val="0"/>
      <w:marRight w:val="0"/>
      <w:marTop w:val="0"/>
      <w:marBottom w:val="0"/>
      <w:divBdr>
        <w:top w:val="none" w:sz="0" w:space="0" w:color="auto"/>
        <w:left w:val="none" w:sz="0" w:space="0" w:color="auto"/>
        <w:bottom w:val="none" w:sz="0" w:space="0" w:color="auto"/>
        <w:right w:val="none" w:sz="0" w:space="0" w:color="auto"/>
      </w:divBdr>
    </w:div>
    <w:div w:id="1358120117">
      <w:bodyDiv w:val="1"/>
      <w:marLeft w:val="0"/>
      <w:marRight w:val="0"/>
      <w:marTop w:val="0"/>
      <w:marBottom w:val="0"/>
      <w:divBdr>
        <w:top w:val="none" w:sz="0" w:space="0" w:color="auto"/>
        <w:left w:val="none" w:sz="0" w:space="0" w:color="auto"/>
        <w:bottom w:val="none" w:sz="0" w:space="0" w:color="auto"/>
        <w:right w:val="none" w:sz="0" w:space="0" w:color="auto"/>
      </w:divBdr>
    </w:div>
    <w:div w:id="1364476272">
      <w:bodyDiv w:val="1"/>
      <w:marLeft w:val="0"/>
      <w:marRight w:val="0"/>
      <w:marTop w:val="0"/>
      <w:marBottom w:val="0"/>
      <w:divBdr>
        <w:top w:val="none" w:sz="0" w:space="0" w:color="auto"/>
        <w:left w:val="none" w:sz="0" w:space="0" w:color="auto"/>
        <w:bottom w:val="none" w:sz="0" w:space="0" w:color="auto"/>
        <w:right w:val="none" w:sz="0" w:space="0" w:color="auto"/>
      </w:divBdr>
    </w:div>
    <w:div w:id="1538935138">
      <w:bodyDiv w:val="1"/>
      <w:marLeft w:val="0"/>
      <w:marRight w:val="0"/>
      <w:marTop w:val="0"/>
      <w:marBottom w:val="0"/>
      <w:divBdr>
        <w:top w:val="none" w:sz="0" w:space="0" w:color="auto"/>
        <w:left w:val="none" w:sz="0" w:space="0" w:color="auto"/>
        <w:bottom w:val="none" w:sz="0" w:space="0" w:color="auto"/>
        <w:right w:val="none" w:sz="0" w:space="0" w:color="auto"/>
      </w:divBdr>
    </w:div>
    <w:div w:id="19101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ys.com/docs/ssl-labs-best-practices.pdf" TargetMode="External"/><Relationship Id="rId3" Type="http://schemas.openxmlformats.org/officeDocument/2006/relationships/styles" Target="styles.xml"/><Relationship Id="rId7" Type="http://schemas.openxmlformats.org/officeDocument/2006/relationships/hyperlink" Target="https://owasp.org/www-project-top-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info/law/law-topic/data-protection_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securitysolutions.com/patch-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B3FE-4183-E84F-AAD1-E377C7D6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Adfer Jan</dc:creator>
  <cp:keywords/>
  <dc:description/>
  <cp:lastModifiedBy>KHALID TELI</cp:lastModifiedBy>
  <cp:revision>3</cp:revision>
  <dcterms:created xsi:type="dcterms:W3CDTF">2024-02-18T22:39:00Z</dcterms:created>
  <dcterms:modified xsi:type="dcterms:W3CDTF">2024-02-19T23:17:00Z</dcterms:modified>
</cp:coreProperties>
</file>