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28CA" w14:textId="4C6A1F19" w:rsidR="00F62912" w:rsidRPr="00C924D4" w:rsidRDefault="00F62912" w:rsidP="00F62912">
      <w:pPr>
        <w:jc w:val="both"/>
        <w:rPr>
          <w:rFonts w:ascii="Arial" w:hAnsi="Arial" w:cs="Arial"/>
          <w:b/>
          <w:bCs/>
        </w:rPr>
      </w:pPr>
      <w:r w:rsidRPr="00C924D4">
        <w:rPr>
          <w:rFonts w:ascii="Arial" w:hAnsi="Arial" w:cs="Arial"/>
          <w:b/>
          <w:bCs/>
        </w:rPr>
        <w:t>The Impact of Log4j on Security Logging</w:t>
      </w:r>
    </w:p>
    <w:p w14:paraId="41E83D9A" w14:textId="77777777" w:rsidR="00F62912" w:rsidRPr="00C924D4" w:rsidRDefault="00F62912" w:rsidP="00F62912">
      <w:pPr>
        <w:jc w:val="both"/>
        <w:rPr>
          <w:rFonts w:ascii="Arial" w:hAnsi="Arial" w:cs="Arial"/>
          <w:b/>
          <w:bCs/>
        </w:rPr>
      </w:pPr>
    </w:p>
    <w:p w14:paraId="296C9564" w14:textId="20466058" w:rsidR="00F62912" w:rsidRPr="00C924D4" w:rsidRDefault="00F62912" w:rsidP="00F62912">
      <w:pPr>
        <w:jc w:val="both"/>
        <w:rPr>
          <w:rFonts w:ascii="Arial" w:hAnsi="Arial" w:cs="Arial"/>
        </w:rPr>
      </w:pPr>
      <w:r w:rsidRPr="00C924D4">
        <w:rPr>
          <w:rFonts w:ascii="Arial" w:hAnsi="Arial" w:cs="Arial"/>
        </w:rPr>
        <w:t>Logging is a fundamental aspect of security analysis in network systems. It provides a detailed record of events, which is crucial for identifying and analysing security threats and vulnerabilities. Berger (2021) emphasizes the importance of logs in detecting anomalous activities that may indicate a security breach. However, the log4j vulnerabilities discovered in 2019 serve as a stark reminder of the dual nature of logging; it is as much a potential source of risk as it is a tool for security.</w:t>
      </w:r>
    </w:p>
    <w:p w14:paraId="05FD3538" w14:textId="77777777" w:rsidR="00F62912" w:rsidRPr="00C924D4" w:rsidRDefault="00F62912" w:rsidP="00F62912">
      <w:pPr>
        <w:jc w:val="both"/>
        <w:rPr>
          <w:rFonts w:ascii="Arial" w:hAnsi="Arial" w:cs="Arial"/>
        </w:rPr>
      </w:pPr>
    </w:p>
    <w:p w14:paraId="45ABE629" w14:textId="1757FF77" w:rsidR="00F62912" w:rsidRPr="00C924D4" w:rsidRDefault="00F62912" w:rsidP="00F62912">
      <w:pPr>
        <w:jc w:val="both"/>
        <w:rPr>
          <w:rFonts w:ascii="Arial" w:hAnsi="Arial" w:cs="Arial"/>
        </w:rPr>
      </w:pPr>
      <w:r w:rsidRPr="00C924D4">
        <w:rPr>
          <w:rFonts w:ascii="Arial" w:hAnsi="Arial" w:cs="Arial"/>
        </w:rPr>
        <w:t>The log4j vulnerability illuminated the risks associated with logging frameworks. (</w:t>
      </w:r>
      <w:proofErr w:type="spellStart"/>
      <w:r w:rsidRPr="00C924D4">
        <w:rPr>
          <w:rFonts w:ascii="Arial" w:hAnsi="Arial" w:cs="Arial"/>
        </w:rPr>
        <w:t>Ekelhart</w:t>
      </w:r>
      <w:proofErr w:type="spellEnd"/>
      <w:r w:rsidRPr="00C924D4">
        <w:rPr>
          <w:rFonts w:ascii="Arial" w:hAnsi="Arial" w:cs="Arial"/>
        </w:rPr>
        <w:t xml:space="preserve"> et al., 2019) discuss how attackers can exploit log injection vulnerabilities to execute arbitrary code, leading to severe consequences, such as unauthorized access to sensitive data or disruption of services. This highlights a critical challenge: ensuring that the tools we use for securing our systems do not become their weakest link.</w:t>
      </w:r>
    </w:p>
    <w:p w14:paraId="412F6D79" w14:textId="77777777" w:rsidR="00F62912" w:rsidRPr="00C924D4" w:rsidRDefault="00F62912" w:rsidP="00F62912">
      <w:pPr>
        <w:jc w:val="both"/>
        <w:rPr>
          <w:rFonts w:ascii="Arial" w:hAnsi="Arial" w:cs="Arial"/>
        </w:rPr>
      </w:pPr>
    </w:p>
    <w:p w14:paraId="6EA97BA6" w14:textId="77777777" w:rsidR="00F62912" w:rsidRPr="00C924D4" w:rsidRDefault="00F62912" w:rsidP="00F62912">
      <w:pPr>
        <w:jc w:val="both"/>
        <w:rPr>
          <w:rFonts w:ascii="Arial" w:hAnsi="Arial" w:cs="Arial"/>
        </w:rPr>
      </w:pPr>
      <w:r w:rsidRPr="00C924D4">
        <w:rPr>
          <w:rFonts w:ascii="Arial" w:hAnsi="Arial" w:cs="Arial"/>
        </w:rPr>
        <w:t>In the context of log4j, the exploit allowed attackers to manipulate the logging process by sending crafted strings that were interpreted as executable code by the vulnerable log4j library. This type of log-related exploit is particularly concerning because logs are ubiquitous and often trusted implicitly. The exploitation of a logging system can lead to a bypass of security controls, data exfiltration, or even a complete system takeover.</w:t>
      </w:r>
    </w:p>
    <w:p w14:paraId="10CC25A9" w14:textId="77777777" w:rsidR="00F62912" w:rsidRPr="00C924D4" w:rsidRDefault="00F62912" w:rsidP="00F62912">
      <w:pPr>
        <w:jc w:val="both"/>
        <w:rPr>
          <w:rFonts w:ascii="Arial" w:hAnsi="Arial" w:cs="Arial"/>
        </w:rPr>
      </w:pPr>
    </w:p>
    <w:p w14:paraId="76F97774" w14:textId="77777777" w:rsidR="00F62912" w:rsidRPr="00C924D4" w:rsidRDefault="00F62912" w:rsidP="00F62912">
      <w:pPr>
        <w:jc w:val="both"/>
        <w:rPr>
          <w:rFonts w:ascii="Arial" w:hAnsi="Arial" w:cs="Arial"/>
        </w:rPr>
      </w:pPr>
      <w:r w:rsidRPr="00C924D4">
        <w:rPr>
          <w:rFonts w:ascii="Arial" w:hAnsi="Arial" w:cs="Arial"/>
        </w:rPr>
        <w:t>From a design perspective, the response to the log4j incident underscores the need to critically appraise and secure not just the systems that are being logged but also the logging mechanisms themselves. To manage and mitigate such risks, it is imperative to follow secure coding practices, validate and sanitize all inputs, and regularly update and patch third-party libraries.</w:t>
      </w:r>
    </w:p>
    <w:p w14:paraId="1E5A24BF" w14:textId="77777777" w:rsidR="00F62912" w:rsidRPr="00C924D4" w:rsidRDefault="00F62912" w:rsidP="00F62912">
      <w:pPr>
        <w:jc w:val="both"/>
        <w:rPr>
          <w:rFonts w:ascii="Arial" w:hAnsi="Arial" w:cs="Arial"/>
        </w:rPr>
      </w:pPr>
    </w:p>
    <w:p w14:paraId="5B688969" w14:textId="77777777" w:rsidR="00F62912" w:rsidRPr="00C924D4" w:rsidRDefault="00F62912" w:rsidP="00F62912">
      <w:pPr>
        <w:jc w:val="both"/>
        <w:rPr>
          <w:rFonts w:ascii="Arial" w:hAnsi="Arial" w:cs="Arial"/>
        </w:rPr>
      </w:pPr>
      <w:r w:rsidRPr="00C924D4">
        <w:rPr>
          <w:rFonts w:ascii="Arial" w:hAnsi="Arial" w:cs="Arial"/>
        </w:rPr>
        <w:t>Furthermore, the log4j incident reiterates the importance of synthesizing information from multiple sources, including internet security alerts and warning sites. Rapid dissemination of information about such vulnerabilities and collaboration across the cybersecurity community are essential for a systematic response to security breaches.</w:t>
      </w:r>
    </w:p>
    <w:p w14:paraId="5D883D7A" w14:textId="77777777" w:rsidR="00F62912" w:rsidRPr="00C924D4" w:rsidRDefault="00F62912" w:rsidP="00F62912">
      <w:pPr>
        <w:jc w:val="both"/>
        <w:rPr>
          <w:rFonts w:ascii="Arial" w:hAnsi="Arial" w:cs="Arial"/>
        </w:rPr>
      </w:pPr>
    </w:p>
    <w:p w14:paraId="546C6D1E" w14:textId="77777777" w:rsidR="00F62912" w:rsidRPr="00C924D4" w:rsidRDefault="00F62912" w:rsidP="00F62912">
      <w:pPr>
        <w:jc w:val="both"/>
        <w:rPr>
          <w:rFonts w:ascii="Arial" w:hAnsi="Arial" w:cs="Arial"/>
        </w:rPr>
      </w:pPr>
      <w:r w:rsidRPr="00C924D4">
        <w:rPr>
          <w:rFonts w:ascii="Arial" w:hAnsi="Arial" w:cs="Arial"/>
        </w:rPr>
        <w:t>In conclusion, while logging is indispensable for security analysis, it must be approached with caution. The log4j incident serves as a reminder of the need for ongoing vigilance, rigorous security practices, and the importance of a proactive security posture in the ever-evolving threat landscape.</w:t>
      </w:r>
    </w:p>
    <w:p w14:paraId="5D5390A2" w14:textId="77777777" w:rsidR="00F62912" w:rsidRPr="00C924D4" w:rsidRDefault="00F62912" w:rsidP="00F62912">
      <w:pPr>
        <w:jc w:val="both"/>
        <w:rPr>
          <w:rFonts w:ascii="Arial" w:hAnsi="Arial" w:cs="Arial"/>
        </w:rPr>
      </w:pPr>
    </w:p>
    <w:p w14:paraId="4E53213D" w14:textId="77777777" w:rsidR="00C924D4" w:rsidRPr="00C924D4" w:rsidRDefault="00C924D4" w:rsidP="00F62912">
      <w:pPr>
        <w:jc w:val="both"/>
        <w:rPr>
          <w:rFonts w:ascii="Arial" w:hAnsi="Arial" w:cs="Arial"/>
        </w:rPr>
      </w:pPr>
    </w:p>
    <w:p w14:paraId="325A6C71" w14:textId="73C207C2" w:rsidR="00C924D4" w:rsidRPr="00C924D4" w:rsidRDefault="00C924D4" w:rsidP="00F62912">
      <w:pPr>
        <w:jc w:val="both"/>
        <w:rPr>
          <w:rFonts w:ascii="Arial" w:hAnsi="Arial" w:cs="Arial"/>
        </w:rPr>
      </w:pPr>
      <w:r w:rsidRPr="00C924D4">
        <w:rPr>
          <w:rStyle w:val="Strong"/>
          <w:rFonts w:ascii="Arial" w:hAnsi="Arial" w:cs="Arial"/>
          <w:color w:val="4C5A73"/>
          <w:shd w:val="clear" w:color="auto" w:fill="FFFFFF"/>
        </w:rPr>
        <w:t>References</w:t>
      </w:r>
      <w:r w:rsidRPr="00C924D4">
        <w:rPr>
          <w:rFonts w:ascii="Arial" w:hAnsi="Arial" w:cs="Arial"/>
          <w:b/>
          <w:bCs/>
          <w:color w:val="4C5A73"/>
          <w:shd w:val="clear" w:color="auto" w:fill="FFFFFF"/>
        </w:rPr>
        <w:br/>
      </w:r>
      <w:r w:rsidRPr="00C924D4">
        <w:rPr>
          <w:rFonts w:ascii="Arial" w:hAnsi="Arial" w:cs="Arial"/>
          <w:color w:val="4C5A73"/>
        </w:rPr>
        <w:br/>
      </w:r>
      <w:r w:rsidRPr="00C924D4">
        <w:rPr>
          <w:rFonts w:ascii="Arial" w:hAnsi="Arial" w:cs="Arial"/>
          <w:color w:val="4C5A73"/>
          <w:shd w:val="clear" w:color="auto" w:fill="FFFFFF"/>
        </w:rPr>
        <w:t>Berger, A. What is Log4Shell? The log4j vulnerability explained (and what to do about it).</w:t>
      </w:r>
      <w:r w:rsidR="00C24F5D">
        <w:rPr>
          <w:rFonts w:ascii="Arial" w:hAnsi="Arial" w:cs="Arial"/>
          <w:color w:val="4C5A73"/>
          <w:shd w:val="clear" w:color="auto" w:fill="FFFFFF"/>
        </w:rPr>
        <w:t xml:space="preserve"> </w:t>
      </w:r>
      <w:r w:rsidR="00C24F5D" w:rsidRPr="00C24F5D">
        <w:rPr>
          <w:rFonts w:ascii="Arial" w:hAnsi="Arial" w:cs="Arial"/>
          <w:color w:val="4C5A73"/>
          <w:shd w:val="clear" w:color="auto" w:fill="FFFFFF"/>
        </w:rPr>
        <w:t xml:space="preserve">Available </w:t>
      </w:r>
      <w:r w:rsidR="00422CDC">
        <w:rPr>
          <w:rFonts w:ascii="Arial" w:hAnsi="Arial" w:cs="Arial"/>
          <w:color w:val="4C5A73"/>
          <w:shd w:val="clear" w:color="auto" w:fill="FFFFFF"/>
        </w:rPr>
        <w:t>from</w:t>
      </w:r>
      <w:r w:rsidR="00C24F5D" w:rsidRPr="00C24F5D">
        <w:rPr>
          <w:rFonts w:ascii="Arial" w:hAnsi="Arial" w:cs="Arial"/>
          <w:color w:val="4C5A73"/>
          <w:shd w:val="clear" w:color="auto" w:fill="FFFFFF"/>
        </w:rPr>
        <w:t>:</w:t>
      </w:r>
      <w:r w:rsidRPr="00C924D4">
        <w:rPr>
          <w:rFonts w:ascii="Arial" w:hAnsi="Arial" w:cs="Arial"/>
          <w:color w:val="4C5A73"/>
          <w:shd w:val="clear" w:color="auto" w:fill="FFFFFF"/>
        </w:rPr>
        <w:t> </w:t>
      </w:r>
      <w:hyperlink r:id="rId4" w:history="1">
        <w:r w:rsidR="006E6A90" w:rsidRPr="00953689">
          <w:rPr>
            <w:rStyle w:val="Hyperlink"/>
            <w:rFonts w:ascii="Arial" w:hAnsi="Arial" w:cs="Arial"/>
            <w:shd w:val="clear" w:color="auto" w:fill="FFFFFF"/>
          </w:rPr>
          <w:t>https://www.dynatrace.com/news/blog/what-is-log4shell/</w:t>
        </w:r>
      </w:hyperlink>
      <w:r w:rsidR="006E6A90">
        <w:rPr>
          <w:rFonts w:ascii="Arial" w:hAnsi="Arial" w:cs="Arial"/>
          <w:color w:val="4C5A73"/>
          <w:shd w:val="clear" w:color="auto" w:fill="FFFFFF"/>
        </w:rPr>
        <w:t xml:space="preserve"> </w:t>
      </w:r>
      <w:r w:rsidR="006E6A90" w:rsidRPr="006E6A90">
        <w:rPr>
          <w:rFonts w:ascii="Arial" w:hAnsi="Arial" w:cs="Arial"/>
          <w:color w:val="4C5A73"/>
          <w:shd w:val="clear" w:color="auto" w:fill="FFFFFF"/>
        </w:rPr>
        <w:t>[Accessed: 26 February 2024].</w:t>
      </w:r>
      <w:r w:rsidRPr="00C924D4">
        <w:rPr>
          <w:rFonts w:ascii="Arial" w:hAnsi="Arial" w:cs="Arial"/>
          <w:color w:val="4C5A73"/>
        </w:rPr>
        <w:br/>
      </w:r>
      <w:r w:rsidRPr="00C924D4">
        <w:rPr>
          <w:rFonts w:ascii="Arial" w:hAnsi="Arial" w:cs="Arial"/>
          <w:color w:val="4C5A73"/>
        </w:rPr>
        <w:br/>
      </w:r>
      <w:proofErr w:type="spellStart"/>
      <w:r w:rsidRPr="00C924D4">
        <w:rPr>
          <w:rFonts w:ascii="Arial" w:hAnsi="Arial" w:cs="Arial"/>
          <w:color w:val="4C5A73"/>
          <w:shd w:val="clear" w:color="auto" w:fill="FFFFFF"/>
        </w:rPr>
        <w:t>Ekelhart</w:t>
      </w:r>
      <w:proofErr w:type="spellEnd"/>
      <w:r w:rsidRPr="00C924D4">
        <w:rPr>
          <w:rFonts w:ascii="Arial" w:hAnsi="Arial" w:cs="Arial"/>
          <w:color w:val="4C5A73"/>
          <w:shd w:val="clear" w:color="auto" w:fill="FFFFFF"/>
        </w:rPr>
        <w:t xml:space="preserve">, A., </w:t>
      </w:r>
      <w:proofErr w:type="spellStart"/>
      <w:r w:rsidRPr="00C924D4">
        <w:rPr>
          <w:rFonts w:ascii="Arial" w:hAnsi="Arial" w:cs="Arial"/>
          <w:color w:val="4C5A73"/>
          <w:shd w:val="clear" w:color="auto" w:fill="FFFFFF"/>
        </w:rPr>
        <w:t>Kiesling</w:t>
      </w:r>
      <w:proofErr w:type="spellEnd"/>
      <w:r w:rsidRPr="00C924D4">
        <w:rPr>
          <w:rFonts w:ascii="Arial" w:hAnsi="Arial" w:cs="Arial"/>
          <w:color w:val="4C5A73"/>
          <w:shd w:val="clear" w:color="auto" w:fill="FFFFFF"/>
        </w:rPr>
        <w:t>, E. &amp; Kurniawan, K. (2018) Taming the logs - Vocabularies for semantic security analysis. </w:t>
      </w:r>
      <w:r w:rsidRPr="00C924D4">
        <w:rPr>
          <w:rStyle w:val="Emphasis"/>
          <w:rFonts w:ascii="Arial" w:hAnsi="Arial" w:cs="Arial"/>
          <w:color w:val="4C5A73"/>
          <w:shd w:val="clear" w:color="auto" w:fill="FFFFFF"/>
        </w:rPr>
        <w:t>Procedia Computer Science</w:t>
      </w:r>
      <w:r w:rsidRPr="00C924D4">
        <w:rPr>
          <w:rFonts w:ascii="Arial" w:hAnsi="Arial" w:cs="Arial"/>
          <w:color w:val="4C5A73"/>
          <w:shd w:val="clear" w:color="auto" w:fill="FFFFFF"/>
        </w:rPr>
        <w:t> 137: 109-119. DOI: </w:t>
      </w:r>
      <w:hyperlink r:id="rId5" w:history="1">
        <w:r w:rsidR="006E6A90" w:rsidRPr="00953689">
          <w:rPr>
            <w:rStyle w:val="Hyperlink"/>
            <w:rFonts w:ascii="Arial" w:hAnsi="Arial" w:cs="Arial"/>
            <w:shd w:val="clear" w:color="auto" w:fill="FFFFFF"/>
          </w:rPr>
          <w:t>https://doi-org.uniessexlib.idm.oclc.org/10.1016/j.procs.2018.09.011</w:t>
        </w:r>
      </w:hyperlink>
      <w:r w:rsidR="006E6A90">
        <w:rPr>
          <w:rFonts w:ascii="Arial" w:hAnsi="Arial" w:cs="Arial"/>
          <w:color w:val="4C5A73"/>
          <w:shd w:val="clear" w:color="auto" w:fill="FFFFFF"/>
        </w:rPr>
        <w:t xml:space="preserve"> </w:t>
      </w:r>
      <w:r w:rsidR="006E6A90" w:rsidRPr="006E6A90">
        <w:rPr>
          <w:rFonts w:ascii="Arial" w:hAnsi="Arial" w:cs="Arial"/>
          <w:color w:val="4C5A73"/>
          <w:shd w:val="clear" w:color="auto" w:fill="FFFFFF"/>
        </w:rPr>
        <w:t>[Accessed: 26 February 2024].</w:t>
      </w:r>
    </w:p>
    <w:sectPr w:rsidR="00C924D4" w:rsidRPr="00C9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12"/>
    <w:rsid w:val="00105865"/>
    <w:rsid w:val="00422CDC"/>
    <w:rsid w:val="006E6A90"/>
    <w:rsid w:val="00C24F5D"/>
    <w:rsid w:val="00C924D4"/>
    <w:rsid w:val="00F629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6FD5FDE"/>
  <w15:chartTrackingRefBased/>
  <w15:docId w15:val="{0C8A28ED-98DF-CA43-A98B-BAAF4577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91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62912"/>
    <w:rPr>
      <w:b/>
      <w:bCs/>
    </w:rPr>
  </w:style>
  <w:style w:type="character" w:styleId="Emphasis">
    <w:name w:val="Emphasis"/>
    <w:basedOn w:val="DefaultParagraphFont"/>
    <w:uiPriority w:val="20"/>
    <w:qFormat/>
    <w:rsid w:val="00C924D4"/>
    <w:rPr>
      <w:i/>
      <w:iCs/>
    </w:rPr>
  </w:style>
  <w:style w:type="character" w:styleId="Hyperlink">
    <w:name w:val="Hyperlink"/>
    <w:basedOn w:val="DefaultParagraphFont"/>
    <w:uiPriority w:val="99"/>
    <w:unhideWhenUsed/>
    <w:rsid w:val="006E6A90"/>
    <w:rPr>
      <w:color w:val="0563C1" w:themeColor="hyperlink"/>
      <w:u w:val="single"/>
    </w:rPr>
  </w:style>
  <w:style w:type="character" w:styleId="UnresolvedMention">
    <w:name w:val="Unresolved Mention"/>
    <w:basedOn w:val="DefaultParagraphFont"/>
    <w:uiPriority w:val="99"/>
    <w:semiHidden/>
    <w:unhideWhenUsed/>
    <w:rsid w:val="006E6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51884">
      <w:bodyDiv w:val="1"/>
      <w:marLeft w:val="0"/>
      <w:marRight w:val="0"/>
      <w:marTop w:val="0"/>
      <w:marBottom w:val="0"/>
      <w:divBdr>
        <w:top w:val="none" w:sz="0" w:space="0" w:color="auto"/>
        <w:left w:val="none" w:sz="0" w:space="0" w:color="auto"/>
        <w:bottom w:val="none" w:sz="0" w:space="0" w:color="auto"/>
        <w:right w:val="none" w:sz="0" w:space="0" w:color="auto"/>
      </w:divBdr>
    </w:div>
    <w:div w:id="20959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uniessexlib.idm.oclc.org/10.1016/j.procs.2018.09.011" TargetMode="External"/><Relationship Id="rId4" Type="http://schemas.openxmlformats.org/officeDocument/2006/relationships/hyperlink" Target="https://www.dynatrace.com/news/blog/what-is-log4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Adfer Jan</dc:creator>
  <cp:keywords/>
  <dc:description/>
  <cp:lastModifiedBy>Al-Naimi, Nasser</cp:lastModifiedBy>
  <cp:revision>6</cp:revision>
  <dcterms:created xsi:type="dcterms:W3CDTF">2024-02-18T23:19:00Z</dcterms:created>
  <dcterms:modified xsi:type="dcterms:W3CDTF">2024-02-26T15:45:00Z</dcterms:modified>
</cp:coreProperties>
</file>