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5E6C84"/>
          <w:sz w:val="22"/>
          <w:szCs w:val="22"/>
        </w:rPr>
        <w:t xml:space="preserve">TRƯỜNG ĐẠI HỌC CÔNG NGHỆ SÀI GÒN (STU)</w:t>
      </w:r>
    </w:p>
    <w:p>
      <w:pPr>
        <w:spacing w:after="200"/>
        <w:jc w:val="center"/>
      </w:pPr>
      <w:r>
        <w:rPr>
          <w:b/>
          <w:bCs/>
          <w:color w:val="0052CC"/>
          <w:sz w:val="24"/>
          <w:szCs w:val="24"/>
        </w:rPr>
        <w:t xml:space="preserve">LUẬN VĂN TỐT NGHIỆP — HỆ THỐNG QUẢN LÝ PHÒNG KHÁM Y TẾ</w:t>
      </w:r>
    </w:p>
    <w:p>
      <w:pPr>
        <w:spacing w:after="120"/>
        <w:jc w:val="center"/>
      </w:pPr>
      <w:r>
        <w:rPr>
          <w:b/>
          <w:bCs/>
          <w:color w:val="0052CC"/>
          <w:sz w:val="34"/>
          <w:szCs w:val="34"/>
        </w:rPr>
        <w:t xml:space="preserve">TÀI LIỆU HƯỚNG DẪN &amp; PHẢN BIỆN MODULE 04</w:t>
      </w:r>
    </w:p>
    <w:p>
      <w:pPr>
        <w:spacing w:after="360"/>
        <w:jc w:val="center"/>
      </w:pPr>
      <w:r>
        <w:rPr>
          <w:color w:val="5E6C84"/>
          <w:sz w:val="22"/>
          <w:szCs w:val="22"/>
        </w:rPr>
        <w:t xml:space="preserve">Khám Bệnh Lâm Sàng, Sinh Hiệu &amp; Chỉ Định Chẩn Đón (Clinical Medical Examination)</w:t>
      </w:r>
    </w:p>
    <w:p>
      <w:pPr>
        <w:pStyle w:val="Heading1"/>
        <w:spacing w:after="120" w:before="240"/>
      </w:pPr>
      <w:r>
        <w:rPr>
          <w:b/>
          <w:bCs/>
          <w:color w:val="0052CC"/>
          <w:sz w:val="26"/>
          <w:szCs w:val="26"/>
        </w:rPr>
        <w:t xml:space="preserve">1. TỔNG QUAN PHÂN HỆ &amp; MỤC ĐÍCH PHẢN BIỆN</w:t>
      </w:r>
    </w:p>
    <w:p>
      <w:pPr>
        <w:spacing w:after="200"/>
      </w:pPr>
      <w:r>
        <w:rPr>
          <w:color w:val="172B4D"/>
          <w:sz w:val="20"/>
          <w:szCs w:val="20"/>
        </w:rPr>
        <w:t xml:space="preserve">Phân hệ nghiệp vụ dành cho Bác sĩ khám bệnh: Đo mạch/huyết áp/nhiệt độ, chẩn đoán mã ICD-10, chỉ định dịch vụ cận lâm sàng (Xét nghiệm/X-quang) và kê đơn thuốc.</w:t>
      </w:r>
    </w:p>
    <w:p>
      <w:pPr>
        <w:pStyle w:val="Heading1"/>
        <w:spacing w:after="120" w:before="240"/>
      </w:pPr>
      <w:r>
        <w:rPr>
          <w:b/>
          <w:bCs/>
          <w:color w:val="0052CC"/>
          <w:sz w:val="26"/>
          <w:szCs w:val="26"/>
        </w:rPr>
        <w:t xml:space="preserve">2. CƠ CHẾ GỌI API CHUNG (apiFetch &amp; BEARER TOKEN)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26 - Dòng 55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apiFetch = async (endpoint, options = {})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token = getToken();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headers = { 'Content-Type': 'application/json', ...options.headers };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(token) headers['Authorization'] = `Bearer ${token}`;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response = await fetch(`${API_BASE_URL}${endpoint}`, { ...options, headers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(!response.ok) throw error;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data;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240" w:before="100"/>
      </w:pPr>
      <w:r>
        <w:rPr>
          <w:color w:val="5E6C84"/>
          <w:sz w:val="20"/>
          <w:szCs w:val="20"/>
        </w:rPr>
        <w:t xml:space="preserve">Tất cả các API bên dưới đều sử dụng hàm apiFetch() để tự động gắn JWT Token vào Header Authorization: Bearer &lt;token&gt; gửi tới cổng Backend HTTP 5025.</w:t>
      </w:r>
    </w:p>
    <w:p>
      <w:pPr>
        <w:pStyle w:val="Heading1"/>
        <w:spacing w:after="120" w:before="240"/>
      </w:pPr>
      <w:r>
        <w:rPr>
          <w:b/>
          <w:bCs/>
          <w:color w:val="0052CC"/>
          <w:sz w:val="26"/>
          <w:szCs w:val="26"/>
        </w:rPr>
        <w:t xml:space="preserve">3. CHI TIẾT CÁC HÀM API TRONG MODULE</w:t>
      </w: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1. Hàm apiGetDSBenhNhanChoKham(params)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GET /api/KhamBenh/danh-sach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KhamBenh.jsx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534 - Dòng 543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apiGetDSBenhNhanChoKham = async ({ search = '', trangThai = '', maBacSi = '', ngayKham = '', page = 1, limit = 50 } = {})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const queryParams = new URLSearchParams();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(search) queryParams.append('search', search);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(trangThai !== '') queryParams.append('trangThai', trangThai);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(maBacSi) queryParams.append('maBacSi', maBacSi);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if (ngayKham) queryParams.append('ngayKham', ngayKham);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queryParams.append('page', page);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queryParams.append('limit', limit);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apiFetch(`/KhamBenh/danh-sach?` + queryParams.toString());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Lấy danh sách bệnh nhân đang chờ khám hoặc đang khám phân công cho Bác sĩ đang đăng nhập.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Làm sao Bác sĩ chỉ thấy bệnh nhân của phòng mình?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FE truyền maBacSi từ token của currentUser vào query parameters của API.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2. Hàm apiGetChiTietPhieuKhamBenh(maPhieu)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GET /api/KhamBenh/{maPhieu}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KhamBenh.jsx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546 - Dòng 548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apiGetChiTietPhieuKhamBenh = async (maPhieu)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apiFetch(`/KhamBenh/${maPhieu}`);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Tải toàn bộ sinh hiệu, chẩn đoán ICD cũ, danh sách dịch vụ CLS chỉ định và chi tiết đơn thuốc để Bác sĩ xem lại hoặc chỉnh sửa.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Dữ liệu đơn thuốc gồm những trường gì?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Bao gồm mã thuốc, tên thuốc, đơn vị tính, số lượng kê, cách dùng và lô thuốc trừ tồn.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3. Hàm apiCapNhatKhamBenh(maPhieu, payload)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PUT /api/KhamBenh/{maPhieu}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KhamBenh.jsx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551 - Dòng 556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apiCapNhatKhamBenh = async (maPhieu, payload)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apiFetch(`/KhamBenh/${maPhieu}`,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method: 'PUT',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body: JSON.stringify(payload)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Lưu kết quả khám bệnh của Bác sĩ. Backend xử lý Transaction trừ số lượng thuốc/vật tư trong kho và cập nhật trạng thái phiếu khám thành Đã khám (TrangThaiKham = 1).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Khi Bác sĩ nhấn "Hoàn tất khám" thì kho thuốc thay đổi ra sao?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Backend chạy Database Transaction để tự động trừ số lượng tồn của Lô thuốc/Lô vật tư tương ứng.</w:t>
            </w:r>
          </w:p>
        </w:tc>
      </w:tr>
    </w:tbl>
    <w:p>
      <w:pPr>
        <w:spacing w:after="200"/>
      </w:pPr>
    </w:p>
    <w:p>
      <w:pPr>
        <w:pStyle w:val="Heading2"/>
        <w:spacing w:after="100" w:before="180"/>
      </w:pPr>
      <w:r>
        <w:rPr>
          <w:b/>
          <w:bCs/>
          <w:color w:val="172B4D"/>
          <w:sz w:val="22"/>
          <w:szCs w:val="22"/>
        </w:rPr>
        <w:t xml:space="preserve">4. Hàm apiXoaChiDinhCLS(maPhieu, maChiTiet)</w:t>
      </w:r>
    </w:p>
    <w:p>
      <w:pPr>
        <w:spacing w:after="60"/>
      </w:pPr>
      <w:r>
        <w:rPr>
          <w:b/>
          <w:bCs/>
          <w:color w:val="0052CC"/>
          <w:sz w:val="20"/>
          <w:szCs w:val="20"/>
        </w:rPr>
        <w:t xml:space="preserve">• Phương thức &amp; Endpoint: </w:t>
      </w:r>
      <w:r>
        <w:rPr>
          <w:b/>
          <w:bCs/>
          <w:color w:val="172B4D"/>
          <w:sz w:val="20"/>
          <w:szCs w:val="20"/>
        </w:rPr>
        <w:t xml:space="preserve">DELETE /api/KhamBenh/{maPhieu}/chi-dinh-cls/{maChiTiet}</w:t>
      </w:r>
    </w:p>
    <w:p>
      <w:pPr>
        <w:spacing w:after="100"/>
      </w:pPr>
      <w:r>
        <w:rPr>
          <w:b/>
          <w:bCs/>
          <w:color w:val="0052CC"/>
          <w:sz w:val="20"/>
          <w:szCs w:val="20"/>
        </w:rPr>
        <w:t xml:space="preserve">• Component / Màn hình FE sử dụng: </w:t>
      </w:r>
      <w:r>
        <w:rPr>
          <w:color w:val="5E6C84"/>
          <w:sz w:val="20"/>
          <w:szCs w:val="20"/>
        </w:rPr>
        <w:t xml:space="preserve">KhamBenh.jsx</w:t>
      </w:r>
    </w:p>
    <w:tbl>
      <w:tblPr>
        <w:tblW w:type="pct" w:w="100%"/>
        <w:tblBorders>
          <w:top w:val="single" w:color="0052CC" w:sz="1"/>
          <w:left w:val="single" w:color="0052CC" w:sz="6"/>
          <w:bottom w:val="single" w:color="0052CC" w:sz="1"/>
          <w:right w:val="single" w:color="0052CC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5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52CC"/>
                <w:sz w:val="20"/>
                <w:szCs w:val="20"/>
              </w:rPr>
              <w:t xml:space="preserve">📌 Vị trí chính xác trong file api.js: Dòng 559 - Dòng 563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export const apiXoaChiDinhCLS = async (maPhieu, maChiTiet) =&gt;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return await apiFetch(`/KhamBenh/${maPhieu}/chi-dinh-cls/${maChiTiet}`,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  method: 'DELETE'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  });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72B4D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20" w:before="100"/>
      </w:pPr>
      <w:r>
        <w:rPr>
          <w:b/>
          <w:bCs/>
          <w:color w:val="172B4D"/>
          <w:sz w:val="20"/>
          <w:szCs w:val="20"/>
        </w:rPr>
        <w:t xml:space="preserve">📝 Phân tích giải thích code: </w:t>
      </w:r>
      <w:r>
        <w:rPr>
          <w:color w:val="172B4D"/>
          <w:sz w:val="20"/>
          <w:szCs w:val="20"/>
        </w:rPr>
        <w:t xml:space="preserve">Cho phép Bác sĩ hủy chỉ định một dịch vụ CLS đã chọn nhầm nếu dịch vụ đó chưa thực hiện và chưa thanh toán.</w:t>
      </w:r>
    </w:p>
    <w:tbl>
      <w:tblPr>
        <w:tblW w:type="pct" w:w="100%"/>
        <w:tblBorders>
          <w:top w:val="single" w:color="DFE1E6" w:sz="1"/>
          <w:left w:val="single" w:color="36B37E" w:sz="6"/>
          <w:bottom w:val="single" w:color="DFE1E6" w:sz="1"/>
          <w:right w:val="single" w:color="DFE1E6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3FC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color w:val="006644"/>
                <w:sz w:val="20"/>
                <w:szCs w:val="20"/>
              </w:rPr>
              <w:t xml:space="preserve">❓ Câu hỏi phản biện từ Giáo viên: </w:t>
            </w:r>
            <w:r>
              <w:rPr>
                <w:b/>
                <w:bCs/>
                <w:color w:val="006644"/>
                <w:sz w:val="20"/>
                <w:szCs w:val="20"/>
              </w:rPr>
              <w:t xml:space="preserve">Dịch vụ CLS đã thanh toán rồi có xóa được không?</w:t>
            </w:r>
          </w:p>
          <w:p>
            <w:r>
              <w:rPr>
                <w:b/>
                <w:bCs/>
                <w:color w:val="172B4D"/>
                <w:sz w:val="20"/>
                <w:szCs w:val="20"/>
              </w:rPr>
              <w:t xml:space="preserve">💡 Gợi ý câu trả lời phản biện: </w:t>
            </w:r>
            <w:r>
              <w:rPr>
                <w:color w:val="172B4D"/>
                <w:sz w:val="20"/>
                <w:szCs w:val="20"/>
              </w:rPr>
              <w:t xml:space="preserve">Dạ không ạ, Backend chặn xóa các dịch vụ CLS đã được Thu ngân thu tiền.</w:t>
            </w:r>
          </w:p>
        </w:tc>
      </w:tr>
    </w:tbl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2026-08-04T11:22:30.515Z</dcterms:created>
  <dcterms:modified xsi:type="dcterms:W3CDTF">2026-08-04T11:22:30.515Z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