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5420"/>
        </w:tabs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6"/>
          <w:szCs w:val="26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5420"/>
        </w:tabs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6"/>
          <w:szCs w:val="26"/>
          <w:rtl w:val="0"/>
        </w:rPr>
        <w:t xml:space="preserve">«НАЦИОНАЛЬНЫЙ 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5420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6"/>
          <w:szCs w:val="26"/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15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МОСКОВСКИЙ ИНСТИТУТ ЭЛЕКТРОНИКИ И МАТЕМАТИКИ  </w:t>
      </w:r>
    </w:p>
    <w:p w:rsidR="00000000" w:rsidDel="00000000" w:rsidP="00000000" w:rsidRDefault="00000000" w:rsidRPr="00000000" w14:paraId="00000006">
      <w:pPr>
        <w:spacing w:line="240" w:lineRule="auto"/>
        <w:ind w:left="115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им. А.Н. ТИХОНОВА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Муленко Евгения Андреевна, группа БИВ195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Граур Полина Алексеевна, группа БИВ195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РУКОВОДСТВО РАЗРАБОТЧИКА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выпускной квалификационной работе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программы автоматизированного извлечения данных из разноформатных документов по составу электронных устройств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Москва, 2024</w:t>
      </w:r>
    </w:p>
    <w:p w:rsidR="00000000" w:rsidDel="00000000" w:rsidP="00000000" w:rsidRDefault="00000000" w:rsidRPr="00000000" w14:paraId="0000002B">
      <w:pPr>
        <w:pStyle w:val="Heading2"/>
        <w:spacing w:line="360" w:lineRule="auto"/>
        <w:rPr/>
      </w:pPr>
      <w:bookmarkStart w:colFirst="0" w:colLast="0" w:name="_lglv88k1tohl" w:id="0"/>
      <w:bookmarkEnd w:id="0"/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2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разработана программы для автоматизированного извлечения данных из документов различных форматов о структуре электронных устройств.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разработана база данных, содержащая сведения о надежности элементов по их группам и типам, основанная на информации из справочников. Разработан код приложения, который ищет соответствие между переданной на вход серией элемента и информацией из базы данных, а при ее отсутствии производит запросы в интернет для получения описания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360" w:lineRule="auto"/>
        <w:rPr/>
      </w:pPr>
      <w:bookmarkStart w:colFirst="0" w:colLast="0" w:name="_ff9bvn7k5rqe" w:id="1"/>
      <w:bookmarkEnd w:id="1"/>
      <w:r w:rsidDel="00000000" w:rsidR="00000000" w:rsidRPr="00000000">
        <w:rPr>
          <w:rtl w:val="0"/>
        </w:rPr>
        <w:t xml:space="preserve">Архитектура проекта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Ключевыми элементами архитектуры в данной выпускной работе будут являться веб-интерфейс для пользователя, через который будет происходить взаимодействие с программой, модули бизнес-логики приложения и база данных. К модулям бизнес-логики относятся разделы программного решения, отвечающие за парсинг файлов, загруженных пользователем, поиск информации о группах элементов и их надежности, классификацию групп ЭРИ с помощью нейронной сети и взаимодействие с внешними ресурсами для получения информации об электрорадиоэлементах.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между модулями в предложенном архитектурном решении будет происходить через программные интерфейсы, что предоставит возможности для масштабирования программы. </w:t>
      </w:r>
    </w:p>
    <w:p w:rsidR="00000000" w:rsidDel="00000000" w:rsidP="00000000" w:rsidRDefault="00000000" w:rsidRPr="00000000" w14:paraId="00000030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продемонстрирована схема архитектуры приложения. Линиями синего цвета отображены потенциальные пути масштабирования программы по верификации электрорадиоэлементов согласно структуре технологических групп ЭКБ.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7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Схема архитектуры программы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Так, например, для определения группы элемента по его описанию система использует нейронную сеть, которая была выбрана по критериям актуальности на момент реализации выпускной квалификационной работы. Развитие нейросетей идет с каждым годом с нарастающим темпом, в реализованной программной архитектуре есть возможность добавления дополнительной нейросети для реализации функций приложения, как созданной другими разработчиками, так и обученной отдельно для решения специфических для приложения задач.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Также в данном архитектурном решении предусмотрено расширение используемых источников информации, предоставляющих данные об элементах КМОП-перечня, и схем взаимодействия пользователя с системой.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представлена блок-схема, отображающая текущую логику работы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3504" cy="8034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504" cy="803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Блок-схема логики программы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line="360" w:lineRule="auto"/>
        <w:rPr/>
      </w:pPr>
      <w:bookmarkStart w:colFirst="0" w:colLast="0" w:name="_n4e4wpdn4rhe" w:id="2"/>
      <w:bookmarkEnd w:id="2"/>
      <w:r w:rsidDel="00000000" w:rsidR="00000000" w:rsidRPr="00000000">
        <w:rPr>
          <w:rtl w:val="0"/>
        </w:rPr>
        <w:t xml:space="preserve">Инструменты и технологии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данном научном проекте использованы современные инструменты и технологии в области машинного обучения и веб-разработки: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Python 3.10 - основной язык программирования для реализации логики сервера и API, а также обработки файлов и данных. Python выбран за его обширную экосистему библиотек для работы с данными и ML.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Flask - микрофреймворк для создания веб-приложений на Python. Используется для реализации REST API и роутинга.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SQLAlchemy - популярная ORM библиотека для работы с реляционными базами данных из Python кода.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transformers - библиотека для работы с SOTA моделями машинного обучения, в частности с BART моделью для zero-shot классификации.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pandas - библиотека для работы с табличными данными и ETL. Используется для чтения и обработки входных excel/pdf файлов.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NumPy - фундаментальная библиотека для научных вычислений на Python. Применяется для работы с массивами.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tabula-py - библиотека для извлечения таблиц из PDF файлов.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openpyxl - библиотека для чтения/записи Excel файлов.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Такой технологический стек позволил эффективно решить поставленные в исследовании задачи – классификация электронных компонентов по группам на основе их описания и определение базового показателя надежности, используя методы NLP, а также реализовать удобный веб-интерфейс для работы.</w:t>
      </w:r>
    </w:p>
    <w:p w:rsidR="00000000" w:rsidDel="00000000" w:rsidP="00000000" w:rsidRDefault="00000000" w:rsidRPr="00000000" w14:paraId="00000044">
      <w:pPr>
        <w:pStyle w:val="Heading2"/>
        <w:spacing w:line="360" w:lineRule="auto"/>
        <w:rPr/>
      </w:pPr>
      <w:bookmarkStart w:colFirst="0" w:colLast="0" w:name="_5sa14yllsybc" w:id="3"/>
      <w:bookmarkEnd w:id="3"/>
      <w:r w:rsidDel="00000000" w:rsidR="00000000" w:rsidRPr="00000000">
        <w:rPr>
          <w:rtl w:val="0"/>
        </w:rPr>
        <w:t xml:space="preserve">Ключевые части программы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Ядром программы является веб-приложение Flask (app.py), реализующее API с двумя ключевыми методами. Получение значения надёжности по названию компонента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</w:t>
      </w:r>
      <w:r w:rsidDel="00000000" w:rsidR="00000000" w:rsidRPr="00000000">
        <w:rPr>
          <w:rtl w:val="0"/>
        </w:rPr>
        <w:t xml:space="preserve">Листинг взаимодействия с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Метод пытается сначала найти компонент в базе данных по точному совпадению. Если не найден, то происходит поиск через модель ML, которой на вход подаётся текстовое описание компонента, полученное через API.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Па</w:t>
      </w:r>
      <w:r w:rsidDel="00000000" w:rsidR="00000000" w:rsidRPr="00000000">
        <w:rPr>
          <w:rtl w:val="0"/>
        </w:rPr>
        <w:t xml:space="preserve">кетное получение значений надёжности из файла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1971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</w:t>
      </w:r>
      <w:r w:rsidDel="00000000" w:rsidR="00000000" w:rsidRPr="00000000">
        <w:rPr>
          <w:rtl w:val="0"/>
        </w:rPr>
        <w:t xml:space="preserve">Листинг получения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Метод принимает файл excel или pdf, извлекает из него данные с помощью pandas и табличных парсеров (excel_parser.py, pdf_parser.py). Затем для каждой строки файла происходит поиск значения надёжности аналогично get_value - сначала точное совпадение в БД, потом через ML модель.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Ещё одной важной частью является функция get_reliability_by_name (app.py:171), которая реализует поиск через ML модель: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4619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Ли</w:t>
      </w:r>
      <w:r w:rsidDel="00000000" w:rsidR="00000000" w:rsidRPr="00000000">
        <w:rPr>
          <w:rtl w:val="0"/>
        </w:rPr>
        <w:t xml:space="preserve">стинг определения группы по описанию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Сначала получаем текстовое описание компонента через API (функция get_component_desc). Затем передаём описание в модель zero-shot классификации BART. Модель возвращает оценки сходства описания с каждым из возможных классов надёжности. Выбираем класс с максимальной оценкой и по нему находим значение надёжности в БД.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Для хранения и быстрого доступа к данным используется реляционная БД SQLite. Описание моделей данных находится в app.py:38-107. Основные сущности: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DimGroup - справочник групп надёжности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ComponentReliability - значения надёжности для каждой группы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DimComponent - справочник компонентов для точного поиска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ClassComponent - справочник классов компонентов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 качестве небольшой оптимизации реализовано внутреннее кэширование описаний компонентов, полученных через API (cache/cache.py). Это позволяет разгрузить внешние сервисы.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Для удобства пользователей подготовлен простой веб-интерфейс (static/index.html).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Таким образом, созданная программа представляет собой законченный программный продукт для решения научной задачи классификации и оценки надежности электронных компонентов, готовый к практическому применению.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Указанные инструменты, подходы и ключевые части программы рекомендуется учитывать при дальнейшей разработке и сопровождении данного проекта.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_GB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