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2C1B" w14:textId="478853DA" w:rsidR="00001CF4" w:rsidRPr="00312C7C" w:rsidRDefault="00426F51" w:rsidP="007C3491">
      <w:pPr>
        <w:pStyle w:val="Heading1"/>
        <w:pBdr>
          <w:bottom w:val="none" w:sz="0" w:space="0" w:color="auto"/>
        </w:pBdr>
        <w:spacing w:after="120"/>
        <w:jc w:val="center"/>
        <w:rPr>
          <w:sz w:val="36"/>
          <w:szCs w:val="36"/>
        </w:rPr>
      </w:pPr>
      <w:r w:rsidRPr="00312C7C">
        <w:rPr>
          <w:rFonts w:ascii="Garamond" w:hAnsi="Garamond" w:cs="Gisha"/>
          <w:smallCaps/>
          <w:sz w:val="36"/>
          <w:szCs w:val="36"/>
        </w:rPr>
        <w:t>N</w:t>
      </w:r>
      <w:r w:rsidR="00D2402A">
        <w:rPr>
          <w:rFonts w:ascii="Garamond" w:hAnsi="Garamond" w:cs="Gisha"/>
          <w:smallCaps/>
          <w:sz w:val="36"/>
          <w:szCs w:val="36"/>
        </w:rPr>
        <w:t>ick W</w:t>
      </w:r>
      <w:r w:rsidRPr="00312C7C">
        <w:rPr>
          <w:rFonts w:ascii="Garamond" w:hAnsi="Garamond" w:cs="Gisha"/>
          <w:smallCaps/>
          <w:sz w:val="36"/>
          <w:szCs w:val="36"/>
        </w:rPr>
        <w:t>a</w:t>
      </w:r>
      <w:r w:rsidR="00D2402A">
        <w:rPr>
          <w:rFonts w:ascii="Garamond" w:hAnsi="Garamond" w:cs="Gisha"/>
          <w:smallCaps/>
          <w:sz w:val="36"/>
          <w:szCs w:val="36"/>
        </w:rPr>
        <w:t>ll</w:t>
      </w:r>
      <w:r w:rsidRPr="00312C7C">
        <w:rPr>
          <w:rFonts w:ascii="Garamond" w:hAnsi="Garamond" w:cs="Gisha"/>
          <w:smallCaps/>
          <w:sz w:val="36"/>
          <w:szCs w:val="36"/>
        </w:rPr>
        <w:t>e</w:t>
      </w:r>
      <w:r w:rsidR="00D2402A">
        <w:rPr>
          <w:rFonts w:ascii="Garamond" w:hAnsi="Garamond" w:cs="Gisha"/>
          <w:smallCaps/>
          <w:sz w:val="36"/>
          <w:szCs w:val="36"/>
        </w:rPr>
        <w:t>r</w:t>
      </w:r>
    </w:p>
    <w:p w14:paraId="6E89DD73" w14:textId="735FF4B6" w:rsidR="000A6FC8" w:rsidRPr="00BE622F" w:rsidRDefault="00D2402A" w:rsidP="00FC0E78">
      <w:pPr>
        <w:tabs>
          <w:tab w:val="right" w:pos="10800"/>
        </w:tabs>
        <w:ind w:right="-90"/>
        <w:rPr>
          <w:rFonts w:ascii="Garamond" w:hAnsi="Garamond"/>
          <w:sz w:val="22"/>
          <w:szCs w:val="22"/>
        </w:rPr>
      </w:pPr>
      <w:r>
        <w:rPr>
          <w:rFonts w:ascii="Garamond" w:hAnsi="Garamond"/>
          <w:sz w:val="22"/>
          <w:szCs w:val="22"/>
        </w:rPr>
        <w:t>Henderson</w:t>
      </w:r>
      <w:r w:rsidR="004B76A2" w:rsidRPr="00BE622F">
        <w:rPr>
          <w:rFonts w:ascii="Garamond" w:hAnsi="Garamond"/>
          <w:sz w:val="22"/>
          <w:szCs w:val="22"/>
        </w:rPr>
        <w:t>, NV</w:t>
      </w:r>
      <w:r w:rsidR="00884EC9" w:rsidRPr="00BE622F">
        <w:rPr>
          <w:rFonts w:ascii="Garamond" w:hAnsi="Garamond"/>
          <w:sz w:val="22"/>
          <w:szCs w:val="22"/>
        </w:rPr>
        <w:t xml:space="preserve"> </w:t>
      </w:r>
      <w:r w:rsidR="00884EC9" w:rsidRPr="007A1F16">
        <w:rPr>
          <w:rFonts w:ascii="Garamond" w:hAnsi="Garamond"/>
          <w:sz w:val="22"/>
          <w:szCs w:val="22"/>
        </w:rPr>
        <w:t>8</w:t>
      </w:r>
      <w:r w:rsidR="004B76A2" w:rsidRPr="007A1F16">
        <w:rPr>
          <w:rFonts w:ascii="Garamond" w:hAnsi="Garamond"/>
          <w:sz w:val="22"/>
          <w:szCs w:val="22"/>
        </w:rPr>
        <w:t>9</w:t>
      </w:r>
      <w:r w:rsidRPr="007A1F16">
        <w:rPr>
          <w:rFonts w:ascii="Garamond" w:hAnsi="Garamond"/>
          <w:sz w:val="22"/>
          <w:szCs w:val="22"/>
        </w:rPr>
        <w:t>011</w:t>
      </w:r>
      <w:r w:rsidR="00426F51" w:rsidRPr="00BE622F">
        <w:rPr>
          <w:rFonts w:ascii="Garamond" w:hAnsi="Garamond"/>
          <w:sz w:val="22"/>
          <w:szCs w:val="22"/>
        </w:rPr>
        <w:tab/>
      </w:r>
      <w:r w:rsidRPr="00D2402A">
        <w:rPr>
          <w:rFonts w:ascii="Garamond" w:hAnsi="Garamond"/>
          <w:sz w:val="22"/>
          <w:szCs w:val="22"/>
        </w:rPr>
        <w:t>(702) 764-1182</w:t>
      </w:r>
    </w:p>
    <w:p w14:paraId="3A017638" w14:textId="78229304" w:rsidR="005D5123" w:rsidRPr="00BE622F" w:rsidRDefault="005D5123" w:rsidP="00FC0E78">
      <w:pPr>
        <w:tabs>
          <w:tab w:val="right" w:pos="10800"/>
        </w:tabs>
        <w:ind w:right="-90"/>
        <w:rPr>
          <w:rFonts w:ascii="Garamond" w:hAnsi="Garamond"/>
          <w:sz w:val="22"/>
          <w:szCs w:val="22"/>
        </w:rPr>
      </w:pPr>
      <w:r w:rsidRPr="00BE622F">
        <w:rPr>
          <w:rFonts w:ascii="Garamond" w:hAnsi="Garamond"/>
          <w:sz w:val="22"/>
          <w:szCs w:val="22"/>
        </w:rPr>
        <w:t>linkedin.com/in/</w:t>
      </w:r>
      <w:r w:rsidR="00D2402A" w:rsidRPr="00D2402A">
        <w:rPr>
          <w:rFonts w:ascii="Garamond" w:hAnsi="Garamond"/>
          <w:sz w:val="22"/>
          <w:szCs w:val="22"/>
        </w:rPr>
        <w:t>nickpwaller</w:t>
      </w:r>
      <w:r w:rsidR="00426F51" w:rsidRPr="00BE622F">
        <w:rPr>
          <w:rFonts w:ascii="Garamond" w:hAnsi="Garamond"/>
          <w:sz w:val="22"/>
          <w:szCs w:val="22"/>
        </w:rPr>
        <w:tab/>
      </w:r>
      <w:r w:rsidR="005E1796" w:rsidRPr="007C3491">
        <w:rPr>
          <w:rFonts w:ascii="Garamond" w:hAnsi="Garamond"/>
          <w:sz w:val="22"/>
          <w:szCs w:val="22"/>
        </w:rPr>
        <w:t>slidernick@yahoo.com</w:t>
      </w:r>
    </w:p>
    <w:p w14:paraId="65211C7B" w14:textId="1AD5D900" w:rsidR="00001CF4" w:rsidRPr="00BE622F" w:rsidRDefault="00673B8B" w:rsidP="007C3491">
      <w:pPr>
        <w:spacing w:before="240" w:after="120"/>
        <w:jc w:val="center"/>
        <w:rPr>
          <w:rFonts w:ascii="Arial" w:hAnsi="Arial" w:cs="Arial"/>
          <w:b/>
          <w:i/>
          <w:sz w:val="26"/>
          <w:szCs w:val="26"/>
        </w:rPr>
      </w:pPr>
      <w:r>
        <w:rPr>
          <w:rFonts w:ascii="Garamond" w:hAnsi="Garamond" w:cs="Gisha"/>
          <w:b/>
          <w:smallCaps/>
          <w:sz w:val="26"/>
          <w:szCs w:val="26"/>
        </w:rPr>
        <w:t xml:space="preserve">Enterprise </w:t>
      </w:r>
      <w:r w:rsidR="00C44316">
        <w:rPr>
          <w:rFonts w:ascii="Garamond" w:hAnsi="Garamond" w:cs="Gisha"/>
          <w:b/>
          <w:smallCaps/>
          <w:sz w:val="26"/>
          <w:szCs w:val="26"/>
        </w:rPr>
        <w:t xml:space="preserve">Technology </w:t>
      </w:r>
      <w:r>
        <w:rPr>
          <w:rFonts w:ascii="Garamond" w:hAnsi="Garamond" w:cs="Gisha"/>
          <w:b/>
          <w:smallCaps/>
          <w:sz w:val="26"/>
          <w:szCs w:val="26"/>
        </w:rPr>
        <w:t xml:space="preserve">&amp; </w:t>
      </w:r>
      <w:r w:rsidR="005A6F71">
        <w:rPr>
          <w:rFonts w:ascii="Garamond" w:hAnsi="Garamond" w:cs="Gisha"/>
          <w:b/>
          <w:smallCaps/>
          <w:sz w:val="26"/>
          <w:szCs w:val="26"/>
        </w:rPr>
        <w:t>Gaming Operations E</w:t>
      </w:r>
      <w:r w:rsidR="005E1796">
        <w:rPr>
          <w:rFonts w:ascii="Garamond" w:hAnsi="Garamond" w:cs="Gisha"/>
          <w:b/>
          <w:smallCaps/>
          <w:sz w:val="26"/>
          <w:szCs w:val="26"/>
        </w:rPr>
        <w:t>xecutive</w:t>
      </w:r>
      <w:r w:rsidR="00F87D0E" w:rsidRPr="00BE622F">
        <w:rPr>
          <w:rFonts w:ascii="Arial" w:hAnsi="Arial" w:cs="Arial"/>
          <w:b/>
          <w:i/>
          <w:sz w:val="26"/>
          <w:szCs w:val="26"/>
        </w:rPr>
        <w:t xml:space="preserve"> </w:t>
      </w:r>
    </w:p>
    <w:p w14:paraId="424E883B" w14:textId="732C888D" w:rsidR="00426F51" w:rsidRPr="00BE622F" w:rsidRDefault="00673B8B" w:rsidP="007C3491">
      <w:pPr>
        <w:spacing w:after="120"/>
        <w:jc w:val="center"/>
        <w:rPr>
          <w:rFonts w:ascii="Garamond" w:hAnsi="Garamond" w:cs="Arial"/>
          <w:b/>
          <w:sz w:val="22"/>
          <w:szCs w:val="22"/>
        </w:rPr>
      </w:pPr>
      <w:r w:rsidRPr="00673B8B">
        <w:rPr>
          <w:rFonts w:ascii="Garamond" w:hAnsi="Garamond" w:cs="Arial"/>
          <w:b/>
          <w:sz w:val="22"/>
          <w:szCs w:val="22"/>
        </w:rPr>
        <w:t>G</w:t>
      </w:r>
      <w:r w:rsidR="005A6F71">
        <w:rPr>
          <w:rFonts w:ascii="Garamond" w:hAnsi="Garamond" w:cs="Arial"/>
          <w:b/>
          <w:sz w:val="22"/>
          <w:szCs w:val="22"/>
        </w:rPr>
        <w:t>lobal IT Operations</w:t>
      </w:r>
      <w:r w:rsidRPr="00673B8B">
        <w:rPr>
          <w:rFonts w:ascii="Garamond" w:hAnsi="Garamond" w:cs="Arial"/>
          <w:b/>
          <w:sz w:val="22"/>
          <w:szCs w:val="22"/>
        </w:rPr>
        <w:t xml:space="preserve"> | </w:t>
      </w:r>
      <w:r w:rsidR="005A6F71">
        <w:rPr>
          <w:rFonts w:ascii="Garamond" w:hAnsi="Garamond" w:cs="Arial"/>
          <w:b/>
          <w:sz w:val="22"/>
          <w:szCs w:val="22"/>
        </w:rPr>
        <w:t>Loyalty Ecosystems</w:t>
      </w:r>
      <w:r w:rsidRPr="00673B8B">
        <w:rPr>
          <w:rFonts w:ascii="Garamond" w:hAnsi="Garamond" w:cs="Arial"/>
          <w:b/>
          <w:sz w:val="22"/>
          <w:szCs w:val="22"/>
        </w:rPr>
        <w:t xml:space="preserve"> | D</w:t>
      </w:r>
      <w:r w:rsidR="005A6F71">
        <w:rPr>
          <w:rFonts w:ascii="Garamond" w:hAnsi="Garamond" w:cs="Arial"/>
          <w:b/>
          <w:sz w:val="22"/>
          <w:szCs w:val="22"/>
        </w:rPr>
        <w:t>igital Transformation</w:t>
      </w:r>
    </w:p>
    <w:p w14:paraId="31006696" w14:textId="77777777" w:rsidR="006E7B88" w:rsidRDefault="00673B8B" w:rsidP="006E7B88">
      <w:pPr>
        <w:overflowPunct/>
        <w:autoSpaceDE/>
        <w:autoSpaceDN/>
        <w:adjustRightInd/>
        <w:ind w:right="-86"/>
        <w:textAlignment w:val="auto"/>
        <w:rPr>
          <w:rFonts w:ascii="Garamond" w:hAnsi="Garamond"/>
          <w:sz w:val="22"/>
          <w:szCs w:val="22"/>
        </w:rPr>
      </w:pPr>
      <w:r w:rsidRPr="00673B8B">
        <w:rPr>
          <w:rFonts w:ascii="Garamond" w:hAnsi="Garamond"/>
          <w:sz w:val="22"/>
          <w:szCs w:val="22"/>
        </w:rPr>
        <w:t xml:space="preserve">Strategic, forward-thinking </w:t>
      </w:r>
      <w:r w:rsidR="005A6F71">
        <w:rPr>
          <w:rFonts w:ascii="Garamond" w:hAnsi="Garamond"/>
          <w:sz w:val="22"/>
          <w:szCs w:val="22"/>
        </w:rPr>
        <w:t>IT Director</w:t>
      </w:r>
      <w:r w:rsidRPr="00673B8B">
        <w:rPr>
          <w:rFonts w:ascii="Garamond" w:hAnsi="Garamond"/>
          <w:sz w:val="22"/>
          <w:szCs w:val="22"/>
        </w:rPr>
        <w:t xml:space="preserve"> </w:t>
      </w:r>
      <w:r w:rsidR="006E7B88" w:rsidRPr="006E7B88">
        <w:rPr>
          <w:rFonts w:ascii="Garamond" w:hAnsi="Garamond"/>
          <w:sz w:val="22"/>
          <w:szCs w:val="22"/>
        </w:rPr>
        <w:t>with progressive leadership experience driving enterprise IT strategy, gaming technology operations, infrastructure modernization, and large-scale digital transformation initiatives across highly regulated casino and hospitality environments. Proven success delivering scalable enterprise ecosystems that unify loyalty, transactional, operational, and customer data to improve business intelligence, operational visibility, guest engagement, and revenue performance across global organizations.</w:t>
      </w:r>
      <w:r w:rsidR="006E7B88">
        <w:rPr>
          <w:rFonts w:ascii="Garamond" w:hAnsi="Garamond"/>
          <w:sz w:val="22"/>
          <w:szCs w:val="22"/>
        </w:rPr>
        <w:t xml:space="preserve"> </w:t>
      </w:r>
      <w:r w:rsidR="006E7B88" w:rsidRPr="006E7B88">
        <w:rPr>
          <w:rFonts w:ascii="Garamond" w:hAnsi="Garamond"/>
          <w:sz w:val="22"/>
          <w:szCs w:val="22"/>
        </w:rPr>
        <w:t>Recognized for leading high-performing technical organizations responsible for enterprise applications, infrastructure operations, cybersecurity compliance, software release governance, and mission-critical gaming systems supporting 24/7 revenue-critical environments.</w:t>
      </w:r>
    </w:p>
    <w:p w14:paraId="0CF52750" w14:textId="135B902F" w:rsidR="00673B8B" w:rsidRDefault="006E7B88" w:rsidP="006E7B88">
      <w:pPr>
        <w:overflowPunct/>
        <w:autoSpaceDE/>
        <w:autoSpaceDN/>
        <w:adjustRightInd/>
        <w:spacing w:before="80"/>
        <w:ind w:right="-86"/>
        <w:textAlignment w:val="auto"/>
        <w:rPr>
          <w:rFonts w:ascii="Garamond" w:hAnsi="Garamond"/>
          <w:sz w:val="22"/>
          <w:szCs w:val="22"/>
        </w:rPr>
      </w:pPr>
      <w:r w:rsidRPr="006E7B88">
        <w:rPr>
          <w:rFonts w:ascii="Garamond" w:hAnsi="Garamond"/>
          <w:sz w:val="22"/>
          <w:szCs w:val="22"/>
        </w:rPr>
        <w:t>Adept at aligning technology roadmaps with business growth objectives, translating complex technical concepts into measurable operational outcomes, and building strong partnerships across executive leadership, engineering, operations, and customer-facing teams.</w:t>
      </w:r>
      <w:r>
        <w:rPr>
          <w:rFonts w:ascii="Garamond" w:hAnsi="Garamond"/>
          <w:sz w:val="22"/>
          <w:szCs w:val="22"/>
        </w:rPr>
        <w:t xml:space="preserve"> </w:t>
      </w:r>
      <w:r w:rsidRPr="006E7B88">
        <w:rPr>
          <w:rFonts w:ascii="Garamond" w:hAnsi="Garamond"/>
          <w:sz w:val="22"/>
          <w:szCs w:val="22"/>
        </w:rPr>
        <w:t>Known for developing accountable, execution-focused teams that balance operational stability, innovation, customer experience, and long-term scalability. Brings a unique blend of strategic leadership, technical depth, operational discipline, and business acumen to enterprise-scale gaming, hospitality, and technology organizations</w:t>
      </w:r>
      <w:r w:rsidR="00673B8B" w:rsidRPr="00673B8B">
        <w:rPr>
          <w:rFonts w:ascii="Garamond" w:hAnsi="Garamond"/>
          <w:sz w:val="22"/>
          <w:szCs w:val="22"/>
        </w:rPr>
        <w:t>.</w:t>
      </w:r>
    </w:p>
    <w:p w14:paraId="01447E75" w14:textId="77777777" w:rsidR="005A6F71" w:rsidRPr="005A6F71" w:rsidRDefault="005A6F71" w:rsidP="005A6F71">
      <w:pPr>
        <w:spacing w:before="120" w:after="40"/>
        <w:jc w:val="center"/>
        <w:textAlignment w:val="auto"/>
        <w:rPr>
          <w:rFonts w:ascii="Garamond" w:hAnsi="Garamond" w:cs="Calibri Light"/>
          <w:b/>
          <w:bCs/>
          <w:iCs/>
          <w:sz w:val="22"/>
          <w:szCs w:val="22"/>
        </w:rPr>
      </w:pPr>
      <w:r w:rsidRPr="005A6F71">
        <w:rPr>
          <w:rFonts w:ascii="Garamond" w:hAnsi="Garamond" w:cs="Calibri Light"/>
          <w:b/>
          <w:bCs/>
          <w:iCs/>
          <w:sz w:val="22"/>
          <w:szCs w:val="22"/>
        </w:rPr>
        <w:t>Notable Career Highlights</w:t>
      </w:r>
    </w:p>
    <w:p w14:paraId="6A9060BF" w14:textId="77777777" w:rsidR="006E7B88" w:rsidRPr="006E7B88"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Delivered more than 15 global gaming and loyalty platform launches that generated over $10M in revenue across international casino markets.</w:t>
      </w:r>
    </w:p>
    <w:p w14:paraId="3FDC6151" w14:textId="77777777" w:rsidR="006E7B88" w:rsidRPr="006E7B88"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Reduced enterprise operational expenses by more than 28% while modernizing infrastructure, improving vendor value, and enhancing operational performance.</w:t>
      </w:r>
    </w:p>
    <w:p w14:paraId="048E49C7" w14:textId="77777777" w:rsidR="006E7B88" w:rsidRPr="006E7B88"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Directed enterprise technology operations supporting 13 casino properties, 25 hotels, and more than 180 retail and hospitality locations.</w:t>
      </w:r>
    </w:p>
    <w:p w14:paraId="61B1199A" w14:textId="77777777" w:rsidR="006E7B88" w:rsidRPr="006E7B88"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Led full IT deployment and systems integration for a large-scale casino resort opening supporting more than 2,400 employees and revenue-critical gaming operations.</w:t>
      </w:r>
    </w:p>
    <w:p w14:paraId="62301FA1" w14:textId="77777777" w:rsidR="006E7B88" w:rsidRPr="006E7B88"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Achieved 100% audit readiness across PCI-DSS, SOC 2, AML, and gaming regulatory compliance initiatives.</w:t>
      </w:r>
    </w:p>
    <w:p w14:paraId="6B3A58E6" w14:textId="77777777" w:rsidR="006E7B88" w:rsidRPr="006E7B88"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Improved ticket response and resolution times by 80% within 60 days through SLA governance, operational redesign, and service delivery optimization.</w:t>
      </w:r>
    </w:p>
    <w:p w14:paraId="38716199" w14:textId="77777777" w:rsidR="006E7B88" w:rsidRPr="006E7B88"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Led globally distributed technology teams across North America, Asia, Australia, and South Africa supporting enterprise platform delivery and operational consistency.</w:t>
      </w:r>
    </w:p>
    <w:p w14:paraId="0543BA46" w14:textId="282F189A" w:rsidR="005A6F71" w:rsidRPr="005A6F71" w:rsidRDefault="006E7B88" w:rsidP="00FC0E78">
      <w:pPr>
        <w:numPr>
          <w:ilvl w:val="0"/>
          <w:numId w:val="25"/>
        </w:numPr>
        <w:overflowPunct/>
        <w:autoSpaceDE/>
        <w:adjustRightInd/>
        <w:spacing w:before="20"/>
        <w:ind w:left="360" w:right="-187"/>
        <w:textAlignment w:val="auto"/>
        <w:rPr>
          <w:rFonts w:ascii="Garamond" w:hAnsi="Garamond"/>
          <w:sz w:val="22"/>
          <w:szCs w:val="22"/>
        </w:rPr>
      </w:pPr>
      <w:r w:rsidRPr="006E7B88">
        <w:rPr>
          <w:rFonts w:ascii="Garamond" w:hAnsi="Garamond"/>
          <w:sz w:val="22"/>
          <w:szCs w:val="22"/>
        </w:rPr>
        <w:t>Directed enterprise infrastructure and operational environments supporting more than 1,800 slot machines, large-scale hospitality systems, and high-volume entertainment venues</w:t>
      </w:r>
      <w:r w:rsidR="005A6F71" w:rsidRPr="005A6F71">
        <w:rPr>
          <w:rFonts w:ascii="Garamond" w:hAnsi="Garamond"/>
          <w:sz w:val="22"/>
          <w:szCs w:val="22"/>
        </w:rPr>
        <w:t>.</w:t>
      </w:r>
    </w:p>
    <w:p w14:paraId="29C5C155" w14:textId="77777777" w:rsidR="00384166" w:rsidRPr="00BE622F" w:rsidRDefault="00384166" w:rsidP="005B3798">
      <w:pPr>
        <w:spacing w:before="120" w:after="40"/>
        <w:jc w:val="center"/>
        <w:rPr>
          <w:rFonts w:ascii="Garamond" w:hAnsi="Garamond" w:cs="Calibri Light"/>
          <w:b/>
          <w:bCs/>
          <w:iCs/>
          <w:sz w:val="22"/>
          <w:szCs w:val="22"/>
        </w:rPr>
      </w:pPr>
      <w:r w:rsidRPr="00BE622F">
        <w:rPr>
          <w:rFonts w:ascii="Garamond" w:hAnsi="Garamond" w:cs="Calibri Light"/>
          <w:b/>
          <w:bCs/>
          <w:iCs/>
          <w:sz w:val="22"/>
          <w:szCs w:val="22"/>
        </w:rPr>
        <w:t>Areas of Expertise</w:t>
      </w:r>
    </w:p>
    <w:p w14:paraId="1E003404" w14:textId="41C31DD6" w:rsidR="002D5D04" w:rsidRDefault="002D5D04" w:rsidP="002D5D04">
      <w:pPr>
        <w:overflowPunct/>
        <w:autoSpaceDE/>
        <w:adjustRightInd/>
        <w:spacing w:after="40"/>
        <w:ind w:right="-86"/>
        <w:jc w:val="center"/>
        <w:rPr>
          <w:rFonts w:ascii="Garamond" w:hAnsi="Garamond" w:cs="Calibri Light"/>
          <w:sz w:val="22"/>
          <w:szCs w:val="22"/>
        </w:rPr>
      </w:pPr>
      <w:r w:rsidRPr="002D5D04">
        <w:rPr>
          <w:rFonts w:ascii="Garamond" w:hAnsi="Garamond" w:cs="Calibri Light"/>
          <w:b/>
          <w:bCs/>
          <w:i/>
          <w:iCs/>
          <w:sz w:val="22"/>
          <w:szCs w:val="22"/>
        </w:rPr>
        <w:t>Enterprise Technology Leadership</w:t>
      </w:r>
      <w:r>
        <w:rPr>
          <w:rFonts w:ascii="Garamond" w:hAnsi="Garamond" w:cs="Calibri Light"/>
          <w:b/>
          <w:bCs/>
          <w:i/>
          <w:iCs/>
          <w:sz w:val="22"/>
          <w:szCs w:val="22"/>
        </w:rPr>
        <w:t xml:space="preserve">: </w:t>
      </w:r>
      <w:r w:rsidRPr="002D5D04">
        <w:rPr>
          <w:rFonts w:ascii="Garamond" w:hAnsi="Garamond" w:cs="Calibri Light"/>
          <w:sz w:val="22"/>
          <w:szCs w:val="22"/>
        </w:rPr>
        <w:t>Enterprise IT Strategy | Business Strategy Alignment | Global Technology Operations | Digital Transformation | Enterprise Platform Delivery | Enterprise Architecture | Organizational Leadership | Executive Stakeholder Engagement | Operational Excellence | Team Development, Mentorship &amp; Coaching</w:t>
      </w:r>
    </w:p>
    <w:p w14:paraId="6AEB4078" w14:textId="3122EDCE" w:rsidR="0046122B" w:rsidRDefault="0046122B" w:rsidP="0046122B">
      <w:pPr>
        <w:overflowPunct/>
        <w:autoSpaceDE/>
        <w:adjustRightInd/>
        <w:spacing w:after="40"/>
        <w:ind w:right="-86"/>
        <w:jc w:val="center"/>
        <w:rPr>
          <w:rFonts w:ascii="Garamond" w:hAnsi="Garamond" w:cs="Calibri Light"/>
          <w:b/>
          <w:bCs/>
          <w:i/>
          <w:iCs/>
          <w:sz w:val="22"/>
          <w:szCs w:val="22"/>
        </w:rPr>
      </w:pPr>
      <w:r w:rsidRPr="0046122B">
        <w:rPr>
          <w:rFonts w:ascii="Garamond" w:hAnsi="Garamond" w:cs="Calibri Light"/>
          <w:b/>
          <w:bCs/>
          <w:i/>
          <w:iCs/>
          <w:sz w:val="22"/>
          <w:szCs w:val="22"/>
        </w:rPr>
        <w:t>Technology Strategy, Governance &amp; Planning</w:t>
      </w:r>
      <w:r>
        <w:rPr>
          <w:rFonts w:ascii="Garamond" w:hAnsi="Garamond" w:cs="Calibri Light"/>
          <w:b/>
          <w:bCs/>
          <w:i/>
          <w:iCs/>
          <w:sz w:val="22"/>
          <w:szCs w:val="22"/>
        </w:rPr>
        <w:t xml:space="preserve">: </w:t>
      </w:r>
      <w:r w:rsidRPr="0046122B">
        <w:rPr>
          <w:rFonts w:ascii="Garamond" w:hAnsi="Garamond" w:cs="Calibri Light"/>
          <w:sz w:val="22"/>
          <w:szCs w:val="22"/>
        </w:rPr>
        <w:t>Technology Governance | Technology Planning | IT Operating Model Design | Operating Model Optimization | Technology Roadmap Development | Release Governance | Change Management | IT Service Delivery | Risk Management | Compliance-Driven Technology Operations</w:t>
      </w:r>
    </w:p>
    <w:p w14:paraId="37878DFF" w14:textId="563688A4" w:rsidR="0046122B" w:rsidRDefault="0046122B" w:rsidP="0046122B">
      <w:pPr>
        <w:overflowPunct/>
        <w:autoSpaceDE/>
        <w:adjustRightInd/>
        <w:spacing w:after="40"/>
        <w:ind w:right="-86"/>
        <w:jc w:val="center"/>
        <w:rPr>
          <w:rFonts w:ascii="Garamond" w:hAnsi="Garamond" w:cs="Calibri Light"/>
          <w:b/>
          <w:bCs/>
          <w:i/>
          <w:iCs/>
          <w:sz w:val="22"/>
          <w:szCs w:val="22"/>
        </w:rPr>
      </w:pPr>
      <w:r w:rsidRPr="0046122B">
        <w:rPr>
          <w:rFonts w:ascii="Garamond" w:hAnsi="Garamond" w:cs="Calibri Light"/>
          <w:b/>
          <w:bCs/>
          <w:i/>
          <w:iCs/>
          <w:sz w:val="22"/>
          <w:szCs w:val="22"/>
        </w:rPr>
        <w:t>Gaming, Hospitality &amp; Loyalty Technology</w:t>
      </w:r>
      <w:r>
        <w:rPr>
          <w:rFonts w:ascii="Garamond" w:hAnsi="Garamond" w:cs="Calibri Light"/>
          <w:b/>
          <w:bCs/>
          <w:i/>
          <w:iCs/>
          <w:sz w:val="22"/>
          <w:szCs w:val="22"/>
        </w:rPr>
        <w:t xml:space="preserve">: </w:t>
      </w:r>
      <w:r w:rsidRPr="0046122B">
        <w:rPr>
          <w:rFonts w:ascii="Garamond" w:hAnsi="Garamond" w:cs="Calibri Light"/>
          <w:sz w:val="22"/>
          <w:szCs w:val="22"/>
        </w:rPr>
        <w:t>Casino Gaming Systems | Loyalty &amp; Player Engagement Platforms | Hospitality Technology Ecosystems | Hotel &amp; Resort Systems | Guest Experience Technologies | Venue &amp; Entertainment Systems | Property Openings &amp; Technology Deployments</w:t>
      </w:r>
    </w:p>
    <w:p w14:paraId="6A9DA659" w14:textId="56B3E301" w:rsidR="0046122B" w:rsidRDefault="0046122B" w:rsidP="0046122B">
      <w:pPr>
        <w:overflowPunct/>
        <w:autoSpaceDE/>
        <w:adjustRightInd/>
        <w:spacing w:after="40"/>
        <w:ind w:right="-86"/>
        <w:jc w:val="center"/>
        <w:rPr>
          <w:rFonts w:ascii="Garamond" w:hAnsi="Garamond" w:cs="Calibri Light"/>
          <w:b/>
          <w:bCs/>
          <w:i/>
          <w:iCs/>
          <w:sz w:val="22"/>
          <w:szCs w:val="22"/>
        </w:rPr>
      </w:pPr>
      <w:r w:rsidRPr="0046122B">
        <w:rPr>
          <w:rFonts w:ascii="Garamond" w:hAnsi="Garamond" w:cs="Calibri Light"/>
          <w:b/>
          <w:bCs/>
          <w:i/>
          <w:iCs/>
          <w:sz w:val="22"/>
          <w:szCs w:val="22"/>
        </w:rPr>
        <w:t>Data, Infrastructure &amp; Enterprise Platforms</w:t>
      </w:r>
      <w:r>
        <w:rPr>
          <w:rFonts w:ascii="Garamond" w:hAnsi="Garamond" w:cs="Calibri Light"/>
          <w:b/>
          <w:bCs/>
          <w:i/>
          <w:iCs/>
          <w:sz w:val="22"/>
          <w:szCs w:val="22"/>
        </w:rPr>
        <w:t xml:space="preserve">: </w:t>
      </w:r>
      <w:r w:rsidRPr="0046122B">
        <w:rPr>
          <w:rFonts w:ascii="Garamond" w:hAnsi="Garamond" w:cs="Calibri Light"/>
          <w:sz w:val="22"/>
          <w:szCs w:val="22"/>
        </w:rPr>
        <w:t>Enterprise Data Platforms | Data Integration &amp; APIs | Enterprise Data Warehousing (EDW) | Real-Time Data Processing | Cloud &amp; Hybrid Infrastructure | Virtualization Technologies | High Availability &amp; Disaster Recovery | Infrastructure Modernization | Scalable Platform Architecture</w:t>
      </w:r>
    </w:p>
    <w:p w14:paraId="32869D87" w14:textId="4D5C57B5" w:rsidR="00E91136" w:rsidRDefault="00E91136" w:rsidP="0046122B">
      <w:pPr>
        <w:overflowPunct/>
        <w:autoSpaceDE/>
        <w:adjustRightInd/>
        <w:spacing w:after="40"/>
        <w:ind w:right="-86"/>
        <w:jc w:val="center"/>
        <w:rPr>
          <w:rFonts w:ascii="Garamond" w:hAnsi="Garamond" w:cs="Calibri Light"/>
          <w:sz w:val="22"/>
          <w:szCs w:val="22"/>
        </w:rPr>
      </w:pPr>
      <w:r w:rsidRPr="00E91136">
        <w:rPr>
          <w:rFonts w:ascii="Garamond" w:hAnsi="Garamond" w:cs="Calibri Light"/>
          <w:b/>
          <w:bCs/>
          <w:i/>
          <w:iCs/>
          <w:sz w:val="22"/>
          <w:szCs w:val="22"/>
        </w:rPr>
        <w:t xml:space="preserve">Governance, Security &amp; </w:t>
      </w:r>
      <w:r w:rsidR="006E7B88">
        <w:rPr>
          <w:rFonts w:ascii="Garamond" w:hAnsi="Garamond" w:cs="Calibri Light"/>
          <w:b/>
          <w:bCs/>
          <w:i/>
          <w:iCs/>
          <w:sz w:val="22"/>
          <w:szCs w:val="22"/>
        </w:rPr>
        <w:t xml:space="preserve">Service </w:t>
      </w:r>
      <w:r w:rsidRPr="00E91136">
        <w:rPr>
          <w:rFonts w:ascii="Garamond" w:hAnsi="Garamond" w:cs="Calibri Light"/>
          <w:b/>
          <w:bCs/>
          <w:i/>
          <w:iCs/>
          <w:sz w:val="22"/>
          <w:szCs w:val="22"/>
        </w:rPr>
        <w:t>Delivery:</w:t>
      </w:r>
      <w:r>
        <w:rPr>
          <w:rFonts w:ascii="Garamond" w:hAnsi="Garamond" w:cs="Calibri Light"/>
          <w:sz w:val="22"/>
          <w:szCs w:val="22"/>
        </w:rPr>
        <w:t xml:space="preserve"> </w:t>
      </w:r>
      <w:r w:rsidR="006E7B88" w:rsidRPr="006E7B88">
        <w:rPr>
          <w:rFonts w:ascii="Garamond" w:hAnsi="Garamond" w:cs="Calibri Light"/>
          <w:sz w:val="22"/>
          <w:szCs w:val="22"/>
        </w:rPr>
        <w:t>Cybersecurity &amp; Regulatory Compliance | PCI-DSS | SOC 2 | AML | Change &amp; Release Management | Incident &amp; Problem Management | Vendor &amp; Contract Negotiations | Budgeting &amp; Cost Optimization | IT Service Delivery</w:t>
      </w:r>
    </w:p>
    <w:p w14:paraId="29496413" w14:textId="2E16C4B5" w:rsidR="00FC0E78" w:rsidRPr="007979CD" w:rsidRDefault="00FC0E78" w:rsidP="00FC0E78">
      <w:pPr>
        <w:pStyle w:val="Heading1"/>
        <w:pBdr>
          <w:bottom w:val="none" w:sz="0" w:space="0" w:color="auto"/>
        </w:pBdr>
        <w:tabs>
          <w:tab w:val="left" w:pos="4230"/>
          <w:tab w:val="right" w:pos="10800"/>
        </w:tabs>
        <w:rPr>
          <w:rFonts w:ascii="Garamond" w:hAnsi="Garamond"/>
          <w:szCs w:val="24"/>
        </w:rPr>
      </w:pPr>
      <w:r w:rsidRPr="00312C7C">
        <w:rPr>
          <w:rFonts w:ascii="Garamond" w:hAnsi="Garamond" w:cs="Gisha"/>
          <w:smallCaps/>
          <w:sz w:val="36"/>
          <w:szCs w:val="36"/>
        </w:rPr>
        <w:lastRenderedPageBreak/>
        <w:t>N</w:t>
      </w:r>
      <w:r>
        <w:rPr>
          <w:rFonts w:ascii="Garamond" w:hAnsi="Garamond" w:cs="Gisha"/>
          <w:smallCaps/>
          <w:sz w:val="36"/>
          <w:szCs w:val="36"/>
        </w:rPr>
        <w:t>ick W</w:t>
      </w:r>
      <w:r w:rsidRPr="00312C7C">
        <w:rPr>
          <w:rFonts w:ascii="Garamond" w:hAnsi="Garamond" w:cs="Gisha"/>
          <w:smallCaps/>
          <w:sz w:val="36"/>
          <w:szCs w:val="36"/>
        </w:rPr>
        <w:t>a</w:t>
      </w:r>
      <w:r>
        <w:rPr>
          <w:rFonts w:ascii="Garamond" w:hAnsi="Garamond" w:cs="Gisha"/>
          <w:smallCaps/>
          <w:sz w:val="36"/>
          <w:szCs w:val="36"/>
        </w:rPr>
        <w:t>ll</w:t>
      </w:r>
      <w:r w:rsidRPr="00312C7C">
        <w:rPr>
          <w:rFonts w:ascii="Garamond" w:hAnsi="Garamond" w:cs="Gisha"/>
          <w:smallCaps/>
          <w:sz w:val="36"/>
          <w:szCs w:val="36"/>
        </w:rPr>
        <w:t>e</w:t>
      </w:r>
      <w:r>
        <w:rPr>
          <w:rFonts w:ascii="Garamond" w:hAnsi="Garamond" w:cs="Gisha"/>
          <w:smallCaps/>
          <w:sz w:val="36"/>
          <w:szCs w:val="36"/>
        </w:rPr>
        <w:t>r</w:t>
      </w:r>
      <w:r>
        <w:rPr>
          <w:rFonts w:ascii="Garamond" w:hAnsi="Garamond" w:cs="Gisha"/>
          <w:smallCaps/>
          <w:sz w:val="32"/>
          <w:szCs w:val="32"/>
        </w:rPr>
        <w:tab/>
      </w:r>
      <w:r w:rsidRPr="00FC0E78">
        <w:rPr>
          <w:rFonts w:ascii="Garamond" w:hAnsi="Garamond" w:cs="Gisha"/>
          <w:bCs/>
          <w:smallCaps/>
          <w:sz w:val="26"/>
          <w:szCs w:val="26"/>
        </w:rPr>
        <w:t xml:space="preserve">Overview </w:t>
      </w:r>
      <w:r w:rsidRPr="00FC0E78">
        <w:rPr>
          <w:rFonts w:ascii="Garamond" w:hAnsi="Garamond" w:cs="Gisha"/>
          <w:bCs/>
          <w:smallCaps/>
          <w:sz w:val="22"/>
          <w:szCs w:val="22"/>
        </w:rPr>
        <w:t>(</w:t>
      </w:r>
      <w:r w:rsidRPr="00FC0E78">
        <w:rPr>
          <w:rFonts w:ascii="Garamond" w:hAnsi="Garamond" w:cs="Gisha"/>
          <w:bCs/>
          <w:sz w:val="22"/>
          <w:szCs w:val="22"/>
        </w:rPr>
        <w:t>continued</w:t>
      </w:r>
      <w:r w:rsidRPr="00FC0E78">
        <w:rPr>
          <w:rFonts w:ascii="Garamond" w:hAnsi="Garamond" w:cs="Gisha"/>
          <w:bCs/>
          <w:smallCaps/>
          <w:sz w:val="22"/>
          <w:szCs w:val="22"/>
        </w:rPr>
        <w:t>)</w:t>
      </w:r>
      <w:r>
        <w:rPr>
          <w:rFonts w:ascii="Garamond" w:hAnsi="Garamond" w:cs="Gisha"/>
          <w:smallCaps/>
          <w:sz w:val="32"/>
          <w:szCs w:val="32"/>
        </w:rPr>
        <w:tab/>
      </w:r>
      <w:r w:rsidRPr="00BE622F">
        <w:rPr>
          <w:rFonts w:ascii="Garamond" w:hAnsi="Garamond"/>
          <w:b w:val="0"/>
          <w:bCs/>
          <w:sz w:val="22"/>
          <w:szCs w:val="22"/>
        </w:rPr>
        <w:t>Page 2</w:t>
      </w:r>
    </w:p>
    <w:p w14:paraId="3A7258C4" w14:textId="417AABF5" w:rsidR="0046122B" w:rsidRDefault="0046122B" w:rsidP="005B3798">
      <w:pPr>
        <w:tabs>
          <w:tab w:val="right" w:pos="9270"/>
        </w:tabs>
        <w:spacing w:before="120" w:after="40"/>
        <w:jc w:val="center"/>
        <w:rPr>
          <w:rFonts w:ascii="Garamond" w:hAnsi="Garamond" w:cs="Calibri Light"/>
          <w:b/>
          <w:bCs/>
          <w:iCs/>
          <w:sz w:val="22"/>
          <w:szCs w:val="22"/>
        </w:rPr>
      </w:pPr>
      <w:r w:rsidRPr="0046122B">
        <w:rPr>
          <w:rFonts w:ascii="Garamond" w:hAnsi="Garamond" w:cs="Calibri Light"/>
          <w:b/>
          <w:bCs/>
          <w:iCs/>
          <w:sz w:val="22"/>
          <w:szCs w:val="22"/>
        </w:rPr>
        <w:t>Program &amp; Operational Management: Program &amp; Portfolio Leadership | Enterprise Implementations | M&amp;A Systems Integration | Resource Planning | Continuous Improvement | Operational Scaling | Business Process Optimization | Cross-Functional Collaboration</w:t>
      </w:r>
    </w:p>
    <w:p w14:paraId="06409C25" w14:textId="5F54273E" w:rsidR="00384166" w:rsidRPr="00BE622F" w:rsidRDefault="00384166" w:rsidP="005B3798">
      <w:pPr>
        <w:tabs>
          <w:tab w:val="right" w:pos="9270"/>
        </w:tabs>
        <w:spacing w:before="120" w:after="40"/>
        <w:jc w:val="center"/>
        <w:rPr>
          <w:rFonts w:ascii="Garamond" w:hAnsi="Garamond" w:cs="Calibri Light"/>
          <w:b/>
          <w:bCs/>
          <w:iCs/>
          <w:sz w:val="22"/>
          <w:szCs w:val="22"/>
        </w:rPr>
      </w:pPr>
      <w:r w:rsidRPr="00BE622F">
        <w:rPr>
          <w:rFonts w:ascii="Garamond" w:hAnsi="Garamond" w:cs="Calibri Light"/>
          <w:b/>
          <w:bCs/>
          <w:iCs/>
          <w:sz w:val="22"/>
          <w:szCs w:val="22"/>
        </w:rPr>
        <w:t xml:space="preserve">Technical </w:t>
      </w:r>
      <w:r w:rsidR="004F0965" w:rsidRPr="00BE622F">
        <w:rPr>
          <w:rFonts w:ascii="Garamond" w:hAnsi="Garamond" w:cs="Calibri Light"/>
          <w:b/>
          <w:bCs/>
          <w:iCs/>
          <w:sz w:val="22"/>
          <w:szCs w:val="22"/>
        </w:rPr>
        <w:t>S</w:t>
      </w:r>
      <w:r w:rsidRPr="00BE622F">
        <w:rPr>
          <w:rFonts w:ascii="Garamond" w:hAnsi="Garamond" w:cs="Calibri Light"/>
          <w:b/>
          <w:bCs/>
          <w:iCs/>
          <w:sz w:val="22"/>
          <w:szCs w:val="22"/>
        </w:rPr>
        <w:t>kills</w:t>
      </w:r>
    </w:p>
    <w:p w14:paraId="77B2F973" w14:textId="11A50A5F" w:rsidR="00384166" w:rsidRPr="00BE622F" w:rsidRDefault="008527FA" w:rsidP="00384166">
      <w:pPr>
        <w:tabs>
          <w:tab w:val="right" w:pos="9270"/>
        </w:tabs>
        <w:spacing w:after="40"/>
        <w:jc w:val="center"/>
        <w:rPr>
          <w:rStyle w:val="Emphasis"/>
          <w:sz w:val="22"/>
          <w:szCs w:val="22"/>
        </w:rPr>
      </w:pPr>
      <w:r>
        <w:rPr>
          <w:rFonts w:ascii="Garamond" w:hAnsi="Garamond"/>
          <w:sz w:val="22"/>
          <w:szCs w:val="22"/>
        </w:rPr>
        <w:t>A</w:t>
      </w:r>
      <w:r w:rsidRPr="008527FA">
        <w:rPr>
          <w:rFonts w:ascii="Garamond" w:hAnsi="Garamond"/>
          <w:sz w:val="22"/>
          <w:szCs w:val="22"/>
        </w:rPr>
        <w:t>WS | Azure | Google Cloud Platform (GCP) | VMware | Cisco UCS | HPE 3PAR | Enterprise Networking | Infrastructure Architecture | APIs &amp; Enterprise Integrations | EDW &amp; Data Pipelines | ServiceNow | Jira | ClickUp | Monday.com | Smartsheet | Power BI | Microsoft 365 | Commercial A/V Systems | Access Control Technologies | Endpoint Security | Perforce | Unity3D | Unreal Engine | Windows | macOS</w:t>
      </w:r>
      <w:r w:rsidR="005F68DB">
        <w:rPr>
          <w:rFonts w:ascii="Garamond" w:hAnsi="Garamond"/>
          <w:sz w:val="22"/>
          <w:szCs w:val="22"/>
        </w:rPr>
        <w:t xml:space="preserve"> | SQL / SSMS</w:t>
      </w:r>
      <w:r w:rsidR="00F8220A">
        <w:rPr>
          <w:rFonts w:ascii="Garamond" w:hAnsi="Garamond"/>
          <w:sz w:val="22"/>
          <w:szCs w:val="22"/>
        </w:rPr>
        <w:t xml:space="preserve"> | </w:t>
      </w:r>
      <w:proofErr w:type="spellStart"/>
      <w:r w:rsidR="00F8220A">
        <w:rPr>
          <w:rFonts w:ascii="Garamond" w:hAnsi="Garamond"/>
          <w:sz w:val="22"/>
          <w:szCs w:val="22"/>
        </w:rPr>
        <w:t>PostMan</w:t>
      </w:r>
      <w:proofErr w:type="spellEnd"/>
      <w:r w:rsidR="00F8220A">
        <w:rPr>
          <w:rFonts w:ascii="Garamond" w:hAnsi="Garamond"/>
          <w:sz w:val="22"/>
          <w:szCs w:val="22"/>
        </w:rPr>
        <w:t xml:space="preserve"> | SoapUI</w:t>
      </w:r>
    </w:p>
    <w:p w14:paraId="2818B1F5" w14:textId="051A9120" w:rsidR="0009292D" w:rsidRPr="00BE622F" w:rsidRDefault="008D56CA" w:rsidP="005B3798">
      <w:pPr>
        <w:spacing w:before="240" w:after="120"/>
        <w:jc w:val="center"/>
        <w:rPr>
          <w:rFonts w:ascii="Arial" w:hAnsi="Arial" w:cs="Arial"/>
          <w:b/>
          <w:i/>
          <w:sz w:val="26"/>
          <w:szCs w:val="26"/>
        </w:rPr>
      </w:pPr>
      <w:r>
        <w:rPr>
          <w:rFonts w:ascii="Garamond" w:hAnsi="Garamond" w:cs="Gisha"/>
          <w:b/>
          <w:smallCaps/>
          <w:sz w:val="26"/>
          <w:szCs w:val="26"/>
        </w:rPr>
        <w:t xml:space="preserve">Professional </w:t>
      </w:r>
      <w:r w:rsidR="0009292D" w:rsidRPr="00BE622F">
        <w:rPr>
          <w:rFonts w:ascii="Garamond" w:hAnsi="Garamond" w:cs="Gisha"/>
          <w:b/>
          <w:smallCaps/>
          <w:sz w:val="26"/>
          <w:szCs w:val="26"/>
        </w:rPr>
        <w:t>Experience</w:t>
      </w:r>
    </w:p>
    <w:p w14:paraId="566FBD2C" w14:textId="595CE4B0" w:rsidR="0009292D" w:rsidRPr="00BE622F" w:rsidRDefault="001E4995" w:rsidP="00FC0E78">
      <w:pPr>
        <w:tabs>
          <w:tab w:val="right" w:pos="10800"/>
        </w:tabs>
        <w:rPr>
          <w:rFonts w:ascii="Garamond" w:hAnsi="Garamond"/>
          <w:sz w:val="22"/>
          <w:szCs w:val="22"/>
        </w:rPr>
      </w:pPr>
      <w:bookmarkStart w:id="0" w:name="_Hlk33198818"/>
      <w:r>
        <w:rPr>
          <w:rFonts w:ascii="Garamond" w:hAnsi="Garamond"/>
          <w:smallCaps/>
          <w:sz w:val="22"/>
          <w:szCs w:val="22"/>
        </w:rPr>
        <w:t>Light &amp; Wonder</w:t>
      </w:r>
      <w:r w:rsidR="007042DF" w:rsidRPr="00BE622F">
        <w:rPr>
          <w:rFonts w:ascii="Garamond" w:hAnsi="Garamond"/>
          <w:sz w:val="22"/>
          <w:szCs w:val="22"/>
        </w:rPr>
        <w:t>, Las Vegas, NV</w:t>
      </w:r>
      <w:r w:rsidR="007042DF" w:rsidRPr="00BE622F">
        <w:rPr>
          <w:rFonts w:ascii="Garamond" w:hAnsi="Garamond"/>
          <w:sz w:val="22"/>
          <w:szCs w:val="22"/>
        </w:rPr>
        <w:tab/>
        <w:t>(</w:t>
      </w:r>
      <w:r w:rsidR="00500839">
        <w:rPr>
          <w:rFonts w:ascii="Garamond" w:hAnsi="Garamond"/>
          <w:sz w:val="22"/>
          <w:szCs w:val="22"/>
        </w:rPr>
        <w:t>06/</w:t>
      </w:r>
      <w:r w:rsidR="007042DF" w:rsidRPr="00BE622F">
        <w:rPr>
          <w:rFonts w:ascii="Garamond" w:hAnsi="Garamond"/>
          <w:sz w:val="22"/>
          <w:szCs w:val="22"/>
        </w:rPr>
        <w:t>20</w:t>
      </w:r>
      <w:r>
        <w:rPr>
          <w:rFonts w:ascii="Garamond" w:hAnsi="Garamond"/>
          <w:sz w:val="22"/>
          <w:szCs w:val="22"/>
        </w:rPr>
        <w:t>23</w:t>
      </w:r>
      <w:r w:rsidR="007042DF" w:rsidRPr="00BE622F">
        <w:rPr>
          <w:rFonts w:ascii="Garamond" w:hAnsi="Garamond"/>
          <w:sz w:val="22"/>
          <w:szCs w:val="22"/>
        </w:rPr>
        <w:t xml:space="preserve"> – </w:t>
      </w:r>
      <w:r w:rsidR="00500839">
        <w:rPr>
          <w:rFonts w:ascii="Garamond" w:hAnsi="Garamond"/>
          <w:sz w:val="22"/>
          <w:szCs w:val="22"/>
        </w:rPr>
        <w:t>05/</w:t>
      </w:r>
      <w:r w:rsidR="007042DF" w:rsidRPr="00BE622F">
        <w:rPr>
          <w:rFonts w:ascii="Garamond" w:hAnsi="Garamond"/>
          <w:sz w:val="22"/>
          <w:szCs w:val="22"/>
        </w:rPr>
        <w:t>202</w:t>
      </w:r>
      <w:r>
        <w:rPr>
          <w:rFonts w:ascii="Garamond" w:hAnsi="Garamond"/>
          <w:sz w:val="22"/>
          <w:szCs w:val="22"/>
        </w:rPr>
        <w:t>6</w:t>
      </w:r>
      <w:r w:rsidR="007042DF" w:rsidRPr="00BE622F">
        <w:rPr>
          <w:rFonts w:ascii="Garamond" w:hAnsi="Garamond"/>
          <w:sz w:val="22"/>
          <w:szCs w:val="22"/>
        </w:rPr>
        <w:t>)</w:t>
      </w:r>
    </w:p>
    <w:p w14:paraId="17B93188" w14:textId="13863846" w:rsidR="000A6FC8" w:rsidRPr="00BE622F" w:rsidRDefault="001E4995" w:rsidP="000A6FC8">
      <w:pPr>
        <w:spacing w:after="40"/>
        <w:rPr>
          <w:rFonts w:ascii="Garamond" w:hAnsi="Garamond"/>
          <w:sz w:val="22"/>
          <w:szCs w:val="22"/>
        </w:rPr>
      </w:pPr>
      <w:r w:rsidRPr="001E4995">
        <w:rPr>
          <w:rFonts w:ascii="Garamond" w:hAnsi="Garamond"/>
          <w:b/>
          <w:sz w:val="22"/>
          <w:szCs w:val="22"/>
        </w:rPr>
        <w:t>Director of I</w:t>
      </w:r>
      <w:r w:rsidR="005B3798">
        <w:rPr>
          <w:rFonts w:ascii="Garamond" w:hAnsi="Garamond"/>
          <w:b/>
          <w:sz w:val="22"/>
          <w:szCs w:val="22"/>
        </w:rPr>
        <w:t xml:space="preserve">nformation </w:t>
      </w:r>
      <w:r w:rsidRPr="001E4995">
        <w:rPr>
          <w:rFonts w:ascii="Garamond" w:hAnsi="Garamond"/>
          <w:b/>
          <w:sz w:val="22"/>
          <w:szCs w:val="22"/>
        </w:rPr>
        <w:t>T</w:t>
      </w:r>
      <w:r w:rsidR="005B3798">
        <w:rPr>
          <w:rFonts w:ascii="Garamond" w:hAnsi="Garamond"/>
          <w:b/>
          <w:sz w:val="22"/>
          <w:szCs w:val="22"/>
        </w:rPr>
        <w:t>echnology</w:t>
      </w:r>
      <w:r w:rsidRPr="001E4995">
        <w:rPr>
          <w:rFonts w:ascii="Garamond" w:hAnsi="Garamond"/>
          <w:b/>
          <w:sz w:val="22"/>
          <w:szCs w:val="22"/>
        </w:rPr>
        <w:t xml:space="preserve"> Management</w:t>
      </w:r>
    </w:p>
    <w:p w14:paraId="757833C5" w14:textId="4C7791E4" w:rsidR="008527FA" w:rsidRPr="008527FA" w:rsidRDefault="008527FA" w:rsidP="000A6FC8">
      <w:pPr>
        <w:overflowPunct/>
        <w:autoSpaceDE/>
        <w:autoSpaceDN/>
        <w:adjustRightInd/>
        <w:spacing w:after="40"/>
        <w:textAlignment w:val="auto"/>
        <w:rPr>
          <w:rFonts w:ascii="Garamond" w:hAnsi="Garamond"/>
          <w:i/>
          <w:iCs/>
          <w:sz w:val="22"/>
          <w:szCs w:val="22"/>
        </w:rPr>
      </w:pPr>
      <w:r w:rsidRPr="008527FA">
        <w:rPr>
          <w:rFonts w:ascii="Garamond" w:hAnsi="Garamond"/>
          <w:i/>
          <w:iCs/>
          <w:sz w:val="22"/>
          <w:szCs w:val="22"/>
        </w:rPr>
        <w:t>Global enterprise gaming and loyalty platforms supporting international casino deployments and 24/7 operational environments.</w:t>
      </w:r>
    </w:p>
    <w:p w14:paraId="36ADDB24" w14:textId="4164CAB2" w:rsidR="000A6FC8" w:rsidRPr="00BE622F" w:rsidRDefault="008527FA" w:rsidP="000A6FC8">
      <w:pPr>
        <w:overflowPunct/>
        <w:autoSpaceDE/>
        <w:autoSpaceDN/>
        <w:adjustRightInd/>
        <w:spacing w:after="40"/>
        <w:textAlignment w:val="auto"/>
        <w:rPr>
          <w:rFonts w:ascii="Garamond" w:hAnsi="Garamond"/>
          <w:sz w:val="22"/>
          <w:szCs w:val="22"/>
        </w:rPr>
      </w:pPr>
      <w:r>
        <w:rPr>
          <w:rFonts w:ascii="Garamond" w:hAnsi="Garamond"/>
          <w:sz w:val="22"/>
          <w:szCs w:val="22"/>
        </w:rPr>
        <w:t>D</w:t>
      </w:r>
      <w:r w:rsidR="00D20D6B" w:rsidRPr="00D20D6B">
        <w:rPr>
          <w:rFonts w:ascii="Garamond" w:hAnsi="Garamond"/>
          <w:sz w:val="22"/>
          <w:szCs w:val="22"/>
        </w:rPr>
        <w:t>irected global delivery, governance, and operational strategy for enterprise gaming and loyalty technology platforms supporting large-scale casino operators across multiple international markets. Provided executive leadership across platform architecture, enterprise integrations, software release management, cybersecurity compliance, and high-availability infrastructure initiatives in complex 24/7 gaming environments</w:t>
      </w:r>
      <w:r w:rsidR="006C51FB" w:rsidRPr="00BE622F">
        <w:rPr>
          <w:rFonts w:ascii="Garamond" w:hAnsi="Garamond" w:cs="Gisha"/>
          <w:spacing w:val="-3"/>
          <w:sz w:val="22"/>
          <w:szCs w:val="22"/>
        </w:rPr>
        <w:t>.</w:t>
      </w:r>
    </w:p>
    <w:p w14:paraId="65A48643" w14:textId="77777777"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Led global delivery of enterprise gaming and loyalty platforms across multiple regions, enabling data-driven customer engagement, personalization, and operational intelligence for casino operators worldwide.</w:t>
      </w:r>
    </w:p>
    <w:p w14:paraId="73BFAE93" w14:textId="77777777"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Directed architecture and implementation of enterprise data ecosystems, including APIs, replicated databases, and EDW pipelines, ensuring scalability, interoperability, and reliable cross-system integration.</w:t>
      </w:r>
    </w:p>
    <w:p w14:paraId="1B992F5F" w14:textId="77777777"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Enabled real-time and near-real-time enterprise data flows supporting customer activity tracking, loyalty engagement, operational reporting, and business analytics across distributed environments.</w:t>
      </w:r>
    </w:p>
    <w:p w14:paraId="5EBB0DA0" w14:textId="400E9130"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 xml:space="preserve">Oversaw </w:t>
      </w:r>
      <w:r>
        <w:rPr>
          <w:rFonts w:ascii="Garamond" w:hAnsi="Garamond"/>
          <w:sz w:val="22"/>
          <w:szCs w:val="22"/>
        </w:rPr>
        <w:t xml:space="preserve">over </w:t>
      </w:r>
      <w:r w:rsidRPr="00D20D6B">
        <w:rPr>
          <w:rFonts w:ascii="Garamond" w:hAnsi="Garamond"/>
          <w:sz w:val="22"/>
          <w:szCs w:val="22"/>
        </w:rPr>
        <w:t>15 global platform launches that generated more than $10M in revenue while maintaining high standards for system reliability, deployment accuracy, and data integrity.</w:t>
      </w:r>
    </w:p>
    <w:p w14:paraId="4906A338" w14:textId="785F9F52"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 xml:space="preserve">Established enterprise software release governance standards and implemented an internal release management platform that improved deployment visibility, strengthened traceability, and reduced operational risk across </w:t>
      </w:r>
      <w:r>
        <w:rPr>
          <w:rFonts w:ascii="Garamond" w:hAnsi="Garamond"/>
          <w:sz w:val="22"/>
          <w:szCs w:val="22"/>
        </w:rPr>
        <w:t xml:space="preserve">more than </w:t>
      </w:r>
      <w:r w:rsidRPr="00D20D6B">
        <w:rPr>
          <w:rFonts w:ascii="Garamond" w:hAnsi="Garamond"/>
          <w:sz w:val="22"/>
          <w:szCs w:val="22"/>
        </w:rPr>
        <w:t>10 active code branches.</w:t>
      </w:r>
    </w:p>
    <w:p w14:paraId="1EB06AFF" w14:textId="77777777"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Partnered closely with engineering, infrastructure, and customer IT leadership teams to align platform delivery with HA/DR requirements, scalability objectives, and long-term operational strategies.</w:t>
      </w:r>
    </w:p>
    <w:p w14:paraId="71056F55" w14:textId="77777777"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Served as a strategic liaison between technical and executive stakeholders, translating complex platform capabilities into measurable business outcomes and operational improvements.</w:t>
      </w:r>
    </w:p>
    <w:p w14:paraId="788D00A5" w14:textId="77777777"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Led globally distributed teams across North America, Asia, Australia, and South Africa, driving standardized delivery practices and execution consistency across international deployments.</w:t>
      </w:r>
    </w:p>
    <w:p w14:paraId="545EA204" w14:textId="77777777" w:rsidR="00D20D6B" w:rsidRP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Implemented enterprise-wide cybersecurity and regulatory compliance frameworks aligned with NIGC, PCI-DSS, SOC 2, and AML standards, achieving 100% audit readiness and strengthening protection of sensitive gaming and financial data.</w:t>
      </w:r>
    </w:p>
    <w:p w14:paraId="10C2FAC8" w14:textId="4D7A58D5" w:rsidR="00D20D6B" w:rsidRDefault="00D20D6B" w:rsidP="00D20D6B">
      <w:pPr>
        <w:numPr>
          <w:ilvl w:val="0"/>
          <w:numId w:val="8"/>
        </w:numPr>
        <w:overflowPunct/>
        <w:autoSpaceDE/>
        <w:autoSpaceDN/>
        <w:adjustRightInd/>
        <w:spacing w:before="40"/>
        <w:textAlignment w:val="auto"/>
        <w:rPr>
          <w:rFonts w:ascii="Garamond" w:hAnsi="Garamond"/>
          <w:sz w:val="22"/>
          <w:szCs w:val="22"/>
        </w:rPr>
      </w:pPr>
      <w:r w:rsidRPr="00D20D6B">
        <w:rPr>
          <w:rFonts w:ascii="Garamond" w:hAnsi="Garamond"/>
          <w:sz w:val="22"/>
          <w:szCs w:val="22"/>
        </w:rPr>
        <w:t>Delivered operational cost optimization initiatives through vendor negotiations, resource alignment, and governance improvements while maintaining service quality and delivery timelines</w:t>
      </w:r>
      <w:r>
        <w:rPr>
          <w:rFonts w:ascii="Garamond" w:hAnsi="Garamond"/>
          <w:sz w:val="22"/>
          <w:szCs w:val="22"/>
        </w:rPr>
        <w:t>.</w:t>
      </w:r>
    </w:p>
    <w:p w14:paraId="3E65A7DE" w14:textId="1DA5D642" w:rsidR="007042DF" w:rsidRPr="00BE622F" w:rsidRDefault="00804DFE" w:rsidP="00FC0E78">
      <w:pPr>
        <w:tabs>
          <w:tab w:val="right" w:pos="10800"/>
        </w:tabs>
        <w:spacing w:before="200"/>
        <w:rPr>
          <w:rFonts w:ascii="Garamond" w:hAnsi="Garamond"/>
          <w:sz w:val="22"/>
          <w:szCs w:val="22"/>
        </w:rPr>
      </w:pPr>
      <w:bookmarkStart w:id="1" w:name="_Hlk33198923"/>
      <w:bookmarkEnd w:id="0"/>
      <w:r>
        <w:rPr>
          <w:rFonts w:ascii="Garamond" w:hAnsi="Garamond"/>
          <w:smallCaps/>
          <w:sz w:val="22"/>
          <w:szCs w:val="22"/>
        </w:rPr>
        <w:t>Hard Rock International/Seminole Gaming</w:t>
      </w:r>
      <w:r w:rsidR="007042DF" w:rsidRPr="00BE622F">
        <w:rPr>
          <w:rFonts w:ascii="Garamond" w:hAnsi="Garamond"/>
          <w:sz w:val="22"/>
          <w:szCs w:val="22"/>
        </w:rPr>
        <w:tab/>
        <w:t>(</w:t>
      </w:r>
      <w:r w:rsidR="00500839">
        <w:rPr>
          <w:rFonts w:ascii="Garamond" w:hAnsi="Garamond"/>
          <w:sz w:val="22"/>
          <w:szCs w:val="22"/>
        </w:rPr>
        <w:t>05/</w:t>
      </w:r>
      <w:r w:rsidR="007042DF" w:rsidRPr="00BE622F">
        <w:rPr>
          <w:rFonts w:ascii="Garamond" w:hAnsi="Garamond"/>
          <w:sz w:val="22"/>
          <w:szCs w:val="22"/>
        </w:rPr>
        <w:t>20</w:t>
      </w:r>
      <w:r>
        <w:rPr>
          <w:rFonts w:ascii="Garamond" w:hAnsi="Garamond"/>
          <w:sz w:val="22"/>
          <w:szCs w:val="22"/>
        </w:rPr>
        <w:t>19</w:t>
      </w:r>
      <w:r w:rsidR="00360BFC">
        <w:rPr>
          <w:rFonts w:ascii="Garamond" w:hAnsi="Garamond"/>
          <w:sz w:val="22"/>
          <w:szCs w:val="22"/>
        </w:rPr>
        <w:t xml:space="preserve"> </w:t>
      </w:r>
      <w:r w:rsidR="007042DF" w:rsidRPr="00BE622F">
        <w:rPr>
          <w:rFonts w:ascii="Garamond" w:hAnsi="Garamond"/>
          <w:sz w:val="22"/>
          <w:szCs w:val="22"/>
        </w:rPr>
        <w:t>–</w:t>
      </w:r>
      <w:r w:rsidR="00BB66FB">
        <w:rPr>
          <w:rFonts w:ascii="Garamond" w:hAnsi="Garamond"/>
          <w:sz w:val="22"/>
          <w:szCs w:val="22"/>
        </w:rPr>
        <w:t xml:space="preserve"> </w:t>
      </w:r>
      <w:r w:rsidR="00500839">
        <w:rPr>
          <w:rFonts w:ascii="Garamond" w:hAnsi="Garamond"/>
          <w:sz w:val="22"/>
          <w:szCs w:val="22"/>
        </w:rPr>
        <w:t>05/</w:t>
      </w:r>
      <w:r w:rsidR="007042DF" w:rsidRPr="00BE622F">
        <w:rPr>
          <w:rFonts w:ascii="Garamond" w:hAnsi="Garamond"/>
          <w:sz w:val="22"/>
          <w:szCs w:val="22"/>
        </w:rPr>
        <w:t>20</w:t>
      </w:r>
      <w:r w:rsidR="00EF0983">
        <w:rPr>
          <w:rFonts w:ascii="Garamond" w:hAnsi="Garamond"/>
          <w:sz w:val="22"/>
          <w:szCs w:val="22"/>
        </w:rPr>
        <w:t>23</w:t>
      </w:r>
      <w:r w:rsidR="007042DF" w:rsidRPr="00BE622F">
        <w:rPr>
          <w:rFonts w:ascii="Garamond" w:hAnsi="Garamond"/>
          <w:sz w:val="22"/>
          <w:szCs w:val="22"/>
        </w:rPr>
        <w:t>)</w:t>
      </w:r>
    </w:p>
    <w:p w14:paraId="5CE5B9E7" w14:textId="034ACBE7" w:rsidR="007042DF" w:rsidRPr="00804DFE" w:rsidRDefault="00EF0983" w:rsidP="007042DF">
      <w:pPr>
        <w:spacing w:after="40"/>
        <w:rPr>
          <w:rFonts w:ascii="Garamond" w:hAnsi="Garamond"/>
          <w:bCs/>
          <w:sz w:val="22"/>
          <w:szCs w:val="22"/>
        </w:rPr>
      </w:pPr>
      <w:r w:rsidRPr="00EF0983">
        <w:rPr>
          <w:rFonts w:ascii="Garamond" w:hAnsi="Garamond"/>
          <w:b/>
          <w:sz w:val="22"/>
          <w:szCs w:val="22"/>
        </w:rPr>
        <w:t>IT Manager of Gaming Applications</w:t>
      </w:r>
      <w:r w:rsidR="00804DFE">
        <w:rPr>
          <w:rFonts w:ascii="Garamond" w:hAnsi="Garamond"/>
          <w:b/>
          <w:sz w:val="22"/>
          <w:szCs w:val="22"/>
        </w:rPr>
        <w:t xml:space="preserve"> – Seminole Hard Rock Support Services, </w:t>
      </w:r>
      <w:r w:rsidR="00804DFE" w:rsidRPr="00804DFE">
        <w:rPr>
          <w:rFonts w:ascii="Garamond" w:hAnsi="Garamond"/>
          <w:bCs/>
          <w:sz w:val="22"/>
          <w:szCs w:val="22"/>
        </w:rPr>
        <w:t xml:space="preserve">Davie, FL; </w:t>
      </w:r>
      <w:r w:rsidR="00500839">
        <w:rPr>
          <w:rFonts w:ascii="Garamond" w:hAnsi="Garamond"/>
          <w:bCs/>
          <w:sz w:val="22"/>
          <w:szCs w:val="22"/>
        </w:rPr>
        <w:t>05/</w:t>
      </w:r>
      <w:r w:rsidR="00804DFE" w:rsidRPr="00804DFE">
        <w:rPr>
          <w:rFonts w:ascii="Garamond" w:hAnsi="Garamond"/>
          <w:bCs/>
          <w:sz w:val="22"/>
          <w:szCs w:val="22"/>
        </w:rPr>
        <w:t xml:space="preserve">2022 – </w:t>
      </w:r>
      <w:r w:rsidR="00500839">
        <w:rPr>
          <w:rFonts w:ascii="Garamond" w:hAnsi="Garamond"/>
          <w:bCs/>
          <w:sz w:val="22"/>
          <w:szCs w:val="22"/>
        </w:rPr>
        <w:t>05/</w:t>
      </w:r>
      <w:r w:rsidR="00804DFE" w:rsidRPr="00804DFE">
        <w:rPr>
          <w:rFonts w:ascii="Garamond" w:hAnsi="Garamond"/>
          <w:bCs/>
          <w:sz w:val="22"/>
          <w:szCs w:val="22"/>
        </w:rPr>
        <w:t>2023</w:t>
      </w:r>
    </w:p>
    <w:p w14:paraId="2440A0D1" w14:textId="3AF54F54" w:rsidR="008527FA" w:rsidRPr="008527FA" w:rsidRDefault="008527FA" w:rsidP="007042DF">
      <w:pPr>
        <w:overflowPunct/>
        <w:autoSpaceDE/>
        <w:autoSpaceDN/>
        <w:adjustRightInd/>
        <w:spacing w:after="40"/>
        <w:textAlignment w:val="auto"/>
        <w:rPr>
          <w:rFonts w:ascii="Garamond" w:hAnsi="Garamond"/>
          <w:i/>
          <w:iCs/>
          <w:sz w:val="22"/>
          <w:szCs w:val="22"/>
        </w:rPr>
      </w:pPr>
      <w:r w:rsidRPr="008527FA">
        <w:rPr>
          <w:rFonts w:ascii="Garamond" w:hAnsi="Garamond"/>
          <w:i/>
          <w:iCs/>
          <w:sz w:val="22"/>
          <w:szCs w:val="22"/>
        </w:rPr>
        <w:t>Enterprise gaming, hospitality, and loyalty operations supporting 13 casino properties and 25 hotels.</w:t>
      </w:r>
    </w:p>
    <w:p w14:paraId="7419ACFB" w14:textId="5CDBB1E8" w:rsidR="007042DF" w:rsidRPr="00BE622F" w:rsidRDefault="008527FA" w:rsidP="007042DF">
      <w:pPr>
        <w:overflowPunct/>
        <w:autoSpaceDE/>
        <w:autoSpaceDN/>
        <w:adjustRightInd/>
        <w:spacing w:after="40"/>
        <w:textAlignment w:val="auto"/>
        <w:rPr>
          <w:rFonts w:ascii="Garamond" w:hAnsi="Garamond"/>
          <w:sz w:val="22"/>
          <w:szCs w:val="22"/>
        </w:rPr>
      </w:pPr>
      <w:r>
        <w:rPr>
          <w:rFonts w:ascii="Garamond" w:hAnsi="Garamond"/>
          <w:sz w:val="22"/>
          <w:szCs w:val="22"/>
        </w:rPr>
        <w:t>P</w:t>
      </w:r>
      <w:r w:rsidR="00804DFE" w:rsidRPr="00804DFE">
        <w:rPr>
          <w:rFonts w:ascii="Garamond" w:hAnsi="Garamond"/>
          <w:sz w:val="22"/>
          <w:szCs w:val="22"/>
        </w:rPr>
        <w:t>rovided enterprise leadership for gaming application support operations across a large multi-property hospitality and casino portfolio. Directed service delivery, application stability, operational governance, and large-scale system initiatives supporting mission-critical gaming, loyalty, and guest engagement platforms</w:t>
      </w:r>
      <w:r w:rsidR="007042DF" w:rsidRPr="00BE622F">
        <w:rPr>
          <w:rFonts w:ascii="Garamond" w:hAnsi="Garamond" w:cs="Gisha"/>
          <w:spacing w:val="-3"/>
          <w:sz w:val="22"/>
          <w:szCs w:val="22"/>
        </w:rPr>
        <w:t>.</w:t>
      </w:r>
    </w:p>
    <w:p w14:paraId="0B9EB03C" w14:textId="77777777" w:rsidR="00804DFE" w:rsidRPr="00804DFE" w:rsidRDefault="00804DFE" w:rsidP="00804DFE">
      <w:pPr>
        <w:numPr>
          <w:ilvl w:val="0"/>
          <w:numId w:val="8"/>
        </w:numPr>
        <w:overflowPunct/>
        <w:autoSpaceDE/>
        <w:autoSpaceDN/>
        <w:adjustRightInd/>
        <w:spacing w:before="40"/>
        <w:textAlignment w:val="auto"/>
        <w:rPr>
          <w:rFonts w:ascii="Garamond" w:hAnsi="Garamond"/>
          <w:sz w:val="22"/>
          <w:szCs w:val="22"/>
        </w:rPr>
      </w:pPr>
      <w:r w:rsidRPr="00804DFE">
        <w:rPr>
          <w:rFonts w:ascii="Garamond" w:hAnsi="Garamond"/>
          <w:sz w:val="22"/>
          <w:szCs w:val="22"/>
        </w:rPr>
        <w:t>Directed enterprise support operations for 13 casino properties, 25 hotels, and more than 180 retail and café locations, ensuring high availability of gaming and loyalty systems across the organization.</w:t>
      </w:r>
    </w:p>
    <w:p w14:paraId="61DBA9E3" w14:textId="52794D1C" w:rsidR="00804DFE" w:rsidRPr="00804DFE" w:rsidRDefault="00804DFE" w:rsidP="00804DFE">
      <w:pPr>
        <w:numPr>
          <w:ilvl w:val="0"/>
          <w:numId w:val="8"/>
        </w:numPr>
        <w:overflowPunct/>
        <w:autoSpaceDE/>
        <w:autoSpaceDN/>
        <w:adjustRightInd/>
        <w:spacing w:before="40"/>
        <w:textAlignment w:val="auto"/>
        <w:rPr>
          <w:rFonts w:ascii="Garamond" w:hAnsi="Garamond"/>
          <w:sz w:val="22"/>
          <w:szCs w:val="22"/>
        </w:rPr>
      </w:pPr>
      <w:r w:rsidRPr="00804DFE">
        <w:rPr>
          <w:rFonts w:ascii="Garamond" w:hAnsi="Garamond"/>
          <w:sz w:val="22"/>
          <w:szCs w:val="22"/>
        </w:rPr>
        <w:t xml:space="preserve">Led and developed a team of </w:t>
      </w:r>
      <w:r>
        <w:rPr>
          <w:rFonts w:ascii="Garamond" w:hAnsi="Garamond"/>
          <w:sz w:val="22"/>
          <w:szCs w:val="22"/>
        </w:rPr>
        <w:t xml:space="preserve">more than </w:t>
      </w:r>
      <w:r w:rsidRPr="00804DFE">
        <w:rPr>
          <w:rFonts w:ascii="Garamond" w:hAnsi="Garamond"/>
          <w:sz w:val="22"/>
          <w:szCs w:val="22"/>
        </w:rPr>
        <w:t>15 IT professionals responsible for application support, deployment activities, testing, escalation management, and operational service delivery.</w:t>
      </w:r>
    </w:p>
    <w:p w14:paraId="43115D3B" w14:textId="77777777" w:rsidR="00804DFE" w:rsidRPr="00804DFE" w:rsidRDefault="00804DFE" w:rsidP="00804DFE">
      <w:pPr>
        <w:numPr>
          <w:ilvl w:val="0"/>
          <w:numId w:val="8"/>
        </w:numPr>
        <w:overflowPunct/>
        <w:autoSpaceDE/>
        <w:autoSpaceDN/>
        <w:adjustRightInd/>
        <w:spacing w:before="40"/>
        <w:textAlignment w:val="auto"/>
        <w:rPr>
          <w:rFonts w:ascii="Garamond" w:hAnsi="Garamond"/>
          <w:sz w:val="22"/>
          <w:szCs w:val="22"/>
        </w:rPr>
      </w:pPr>
      <w:r w:rsidRPr="00804DFE">
        <w:rPr>
          <w:rFonts w:ascii="Garamond" w:hAnsi="Garamond"/>
          <w:sz w:val="22"/>
          <w:szCs w:val="22"/>
        </w:rPr>
        <w:t>Reduced ticket response and resolution times by 80% within 60 days by implementing SLA governance frameworks, ServiceNow reporting dashboards, and streamlined operational workflows.</w:t>
      </w:r>
    </w:p>
    <w:p w14:paraId="011A4F18" w14:textId="5423E38E" w:rsidR="00FC0E78" w:rsidRPr="00FC0E78" w:rsidRDefault="00FC0E78" w:rsidP="00FC0E78">
      <w:pPr>
        <w:pStyle w:val="Heading1"/>
        <w:pBdr>
          <w:bottom w:val="none" w:sz="0" w:space="0" w:color="auto"/>
        </w:pBdr>
        <w:tabs>
          <w:tab w:val="left" w:pos="4140"/>
          <w:tab w:val="right" w:pos="10800"/>
        </w:tabs>
        <w:spacing w:after="120"/>
        <w:rPr>
          <w:rFonts w:ascii="Garamond" w:hAnsi="Garamond"/>
          <w:szCs w:val="24"/>
        </w:rPr>
      </w:pPr>
      <w:r w:rsidRPr="00312C7C">
        <w:rPr>
          <w:rFonts w:ascii="Garamond" w:hAnsi="Garamond" w:cs="Gisha"/>
          <w:smallCaps/>
          <w:sz w:val="36"/>
          <w:szCs w:val="36"/>
        </w:rPr>
        <w:lastRenderedPageBreak/>
        <w:t>N</w:t>
      </w:r>
      <w:r>
        <w:rPr>
          <w:rFonts w:ascii="Garamond" w:hAnsi="Garamond" w:cs="Gisha"/>
          <w:smallCaps/>
          <w:sz w:val="36"/>
          <w:szCs w:val="36"/>
        </w:rPr>
        <w:t>ick W</w:t>
      </w:r>
      <w:r w:rsidRPr="00312C7C">
        <w:rPr>
          <w:rFonts w:ascii="Garamond" w:hAnsi="Garamond" w:cs="Gisha"/>
          <w:smallCaps/>
          <w:sz w:val="36"/>
          <w:szCs w:val="36"/>
        </w:rPr>
        <w:t>a</w:t>
      </w:r>
      <w:r>
        <w:rPr>
          <w:rFonts w:ascii="Garamond" w:hAnsi="Garamond" w:cs="Gisha"/>
          <w:smallCaps/>
          <w:sz w:val="36"/>
          <w:szCs w:val="36"/>
        </w:rPr>
        <w:t>ll</w:t>
      </w:r>
      <w:r w:rsidRPr="00312C7C">
        <w:rPr>
          <w:rFonts w:ascii="Garamond" w:hAnsi="Garamond" w:cs="Gisha"/>
          <w:smallCaps/>
          <w:sz w:val="36"/>
          <w:szCs w:val="36"/>
        </w:rPr>
        <w:t>e</w:t>
      </w:r>
      <w:r w:rsidR="008D56CA">
        <w:rPr>
          <w:rFonts w:ascii="Garamond" w:hAnsi="Garamond" w:cs="Gisha"/>
          <w:smallCaps/>
          <w:sz w:val="36"/>
          <w:szCs w:val="36"/>
        </w:rPr>
        <w:t xml:space="preserve">r                </w:t>
      </w:r>
      <w:r w:rsidR="008D56CA">
        <w:rPr>
          <w:rFonts w:ascii="Garamond" w:hAnsi="Garamond" w:cs="Gisha"/>
          <w:smallCaps/>
          <w:sz w:val="32"/>
          <w:szCs w:val="32"/>
        </w:rPr>
        <w:t xml:space="preserve">Professional </w:t>
      </w:r>
      <w:r w:rsidRPr="00BE622F">
        <w:rPr>
          <w:rFonts w:ascii="Garamond" w:hAnsi="Garamond" w:cs="Gisha"/>
          <w:smallCaps/>
          <w:sz w:val="26"/>
          <w:szCs w:val="26"/>
        </w:rPr>
        <w:t xml:space="preserve">Experience </w:t>
      </w:r>
      <w:r w:rsidRPr="00BE622F">
        <w:rPr>
          <w:rFonts w:ascii="Garamond" w:hAnsi="Garamond" w:cs="Gisha"/>
          <w:smallCaps/>
          <w:sz w:val="22"/>
          <w:szCs w:val="22"/>
        </w:rPr>
        <w:t>(</w:t>
      </w:r>
      <w:r w:rsidRPr="00BE622F">
        <w:rPr>
          <w:rFonts w:ascii="Garamond" w:hAnsi="Garamond" w:cs="Gisha"/>
          <w:sz w:val="22"/>
          <w:szCs w:val="22"/>
        </w:rPr>
        <w:t>continued</w:t>
      </w:r>
      <w:r w:rsidRPr="00BE622F">
        <w:rPr>
          <w:rFonts w:ascii="Garamond" w:hAnsi="Garamond" w:cs="Gisha"/>
          <w:smallCaps/>
          <w:sz w:val="22"/>
          <w:szCs w:val="22"/>
        </w:rPr>
        <w:t>)</w:t>
      </w:r>
      <w:r>
        <w:rPr>
          <w:rFonts w:ascii="Garamond" w:hAnsi="Garamond" w:cs="Gisha"/>
          <w:smallCaps/>
          <w:sz w:val="32"/>
          <w:szCs w:val="32"/>
        </w:rPr>
        <w:tab/>
      </w:r>
      <w:r w:rsidRPr="00BE622F">
        <w:rPr>
          <w:rFonts w:ascii="Garamond" w:hAnsi="Garamond"/>
          <w:b w:val="0"/>
          <w:bCs/>
          <w:sz w:val="22"/>
          <w:szCs w:val="22"/>
        </w:rPr>
        <w:t xml:space="preserve">Page </w:t>
      </w:r>
      <w:r>
        <w:rPr>
          <w:rFonts w:ascii="Garamond" w:hAnsi="Garamond"/>
          <w:b w:val="0"/>
          <w:bCs/>
          <w:sz w:val="22"/>
          <w:szCs w:val="22"/>
        </w:rPr>
        <w:t>3</w:t>
      </w:r>
    </w:p>
    <w:p w14:paraId="5219F3BB" w14:textId="14FAAC4D" w:rsidR="0046122B" w:rsidRPr="0046122B" w:rsidRDefault="0046122B" w:rsidP="0046122B">
      <w:pPr>
        <w:pStyle w:val="ListParagraph"/>
        <w:numPr>
          <w:ilvl w:val="0"/>
          <w:numId w:val="8"/>
        </w:numPr>
        <w:rPr>
          <w:rFonts w:ascii="Garamond" w:hAnsi="Garamond"/>
          <w:sz w:val="22"/>
          <w:szCs w:val="22"/>
        </w:rPr>
      </w:pPr>
      <w:r w:rsidRPr="0046122B">
        <w:rPr>
          <w:rFonts w:ascii="Garamond" w:hAnsi="Garamond"/>
          <w:sz w:val="22"/>
          <w:szCs w:val="22"/>
        </w:rPr>
        <w:t>Managed enterprise upgrades, feature deployments, and system rollouts across multiple properties while minimizing downtime and maintaining regulatory compliance.</w:t>
      </w:r>
    </w:p>
    <w:p w14:paraId="0570194A" w14:textId="65ADA82F" w:rsidR="00804DFE" w:rsidRPr="00804DFE" w:rsidRDefault="00804DFE" w:rsidP="00804DFE">
      <w:pPr>
        <w:numPr>
          <w:ilvl w:val="0"/>
          <w:numId w:val="8"/>
        </w:numPr>
        <w:overflowPunct/>
        <w:autoSpaceDE/>
        <w:autoSpaceDN/>
        <w:adjustRightInd/>
        <w:spacing w:before="40"/>
        <w:textAlignment w:val="auto"/>
        <w:rPr>
          <w:rFonts w:ascii="Garamond" w:hAnsi="Garamond"/>
          <w:sz w:val="22"/>
          <w:szCs w:val="22"/>
        </w:rPr>
      </w:pPr>
      <w:r w:rsidRPr="00804DFE">
        <w:rPr>
          <w:rFonts w:ascii="Garamond" w:hAnsi="Garamond"/>
          <w:sz w:val="22"/>
          <w:szCs w:val="22"/>
        </w:rPr>
        <w:t>Played a key leadership role in the integration of The Mirage acquisition in Las Vegas, aligning legacy gaming, loyalty, and supporting enterprise systems within the broader Hard Rock ecosystem.</w:t>
      </w:r>
    </w:p>
    <w:p w14:paraId="3886E248" w14:textId="77777777" w:rsidR="00804DFE" w:rsidRPr="00804DFE" w:rsidRDefault="00804DFE" w:rsidP="00804DFE">
      <w:pPr>
        <w:numPr>
          <w:ilvl w:val="0"/>
          <w:numId w:val="8"/>
        </w:numPr>
        <w:overflowPunct/>
        <w:autoSpaceDE/>
        <w:autoSpaceDN/>
        <w:adjustRightInd/>
        <w:spacing w:before="40"/>
        <w:textAlignment w:val="auto"/>
        <w:rPr>
          <w:rFonts w:ascii="Garamond" w:hAnsi="Garamond"/>
          <w:sz w:val="22"/>
          <w:szCs w:val="22"/>
        </w:rPr>
      </w:pPr>
      <w:r w:rsidRPr="00804DFE">
        <w:rPr>
          <w:rFonts w:ascii="Garamond" w:hAnsi="Garamond"/>
          <w:sz w:val="22"/>
          <w:szCs w:val="22"/>
        </w:rPr>
        <w:t>Partnered with business leadership, vendors, and technical teams to deliver scalable, high-availability application services aligned with operational and guest experience objectives.</w:t>
      </w:r>
    </w:p>
    <w:p w14:paraId="29A3B90D" w14:textId="77777777" w:rsidR="00804DFE" w:rsidRPr="00804DFE" w:rsidRDefault="00804DFE" w:rsidP="00804DFE">
      <w:pPr>
        <w:numPr>
          <w:ilvl w:val="0"/>
          <w:numId w:val="8"/>
        </w:numPr>
        <w:overflowPunct/>
        <w:autoSpaceDE/>
        <w:autoSpaceDN/>
        <w:adjustRightInd/>
        <w:spacing w:before="40"/>
        <w:textAlignment w:val="auto"/>
        <w:rPr>
          <w:rFonts w:ascii="Garamond" w:hAnsi="Garamond"/>
          <w:sz w:val="22"/>
          <w:szCs w:val="22"/>
        </w:rPr>
      </w:pPr>
      <w:r w:rsidRPr="00804DFE">
        <w:rPr>
          <w:rFonts w:ascii="Garamond" w:hAnsi="Garamond"/>
          <w:sz w:val="22"/>
          <w:szCs w:val="22"/>
        </w:rPr>
        <w:t>Oversaw incident, escalation, and change management processes, improving platform stability, governance consistency, and regulatory compliance in highly controlled gaming environments.</w:t>
      </w:r>
    </w:p>
    <w:p w14:paraId="544BB6B7" w14:textId="08FEF9D9" w:rsidR="005A7B5A" w:rsidRDefault="00804DFE" w:rsidP="00804DFE">
      <w:pPr>
        <w:numPr>
          <w:ilvl w:val="0"/>
          <w:numId w:val="8"/>
        </w:numPr>
        <w:overflowPunct/>
        <w:autoSpaceDE/>
        <w:autoSpaceDN/>
        <w:adjustRightInd/>
        <w:spacing w:before="40"/>
        <w:textAlignment w:val="auto"/>
        <w:rPr>
          <w:rFonts w:ascii="Garamond" w:hAnsi="Garamond"/>
          <w:sz w:val="22"/>
          <w:szCs w:val="22"/>
        </w:rPr>
      </w:pPr>
      <w:r w:rsidRPr="00804DFE">
        <w:rPr>
          <w:rFonts w:ascii="Garamond" w:hAnsi="Garamond"/>
          <w:sz w:val="22"/>
          <w:szCs w:val="22"/>
        </w:rPr>
        <w:t>Drove continuous improvement initiatives that standardized support processes, increased operational efficiency, and enhanced overall service quality across the enterprise</w:t>
      </w:r>
      <w:r w:rsidR="005A7B5A">
        <w:rPr>
          <w:rFonts w:ascii="Garamond" w:hAnsi="Garamond"/>
          <w:sz w:val="22"/>
          <w:szCs w:val="22"/>
        </w:rPr>
        <w:t>.</w:t>
      </w:r>
    </w:p>
    <w:p w14:paraId="69355713" w14:textId="7508D132" w:rsidR="007042DF" w:rsidRPr="00804DFE" w:rsidRDefault="00EF0983" w:rsidP="00804DFE">
      <w:pPr>
        <w:spacing w:before="120" w:after="40"/>
        <w:rPr>
          <w:rFonts w:ascii="Garamond" w:hAnsi="Garamond"/>
          <w:bCs/>
          <w:sz w:val="22"/>
          <w:szCs w:val="22"/>
        </w:rPr>
      </w:pPr>
      <w:r w:rsidRPr="00EF0983">
        <w:rPr>
          <w:rFonts w:ascii="Garamond" w:hAnsi="Garamond"/>
          <w:b/>
          <w:sz w:val="22"/>
          <w:szCs w:val="22"/>
        </w:rPr>
        <w:t>IT Operations Manager</w:t>
      </w:r>
      <w:r w:rsidR="002747E6">
        <w:rPr>
          <w:rFonts w:ascii="Garamond" w:hAnsi="Garamond"/>
          <w:b/>
          <w:sz w:val="22"/>
          <w:szCs w:val="22"/>
        </w:rPr>
        <w:t>/Senior System Administrator</w:t>
      </w:r>
      <w:r w:rsidR="00804DFE">
        <w:rPr>
          <w:rFonts w:ascii="Garamond" w:hAnsi="Garamond"/>
          <w:b/>
          <w:sz w:val="22"/>
          <w:szCs w:val="22"/>
        </w:rPr>
        <w:t xml:space="preserve"> – Hard Rock Hotel &amp; Casino Sacramento, </w:t>
      </w:r>
      <w:r w:rsidR="00804DFE" w:rsidRPr="00804DFE">
        <w:rPr>
          <w:rFonts w:ascii="Garamond" w:hAnsi="Garamond"/>
          <w:bCs/>
          <w:sz w:val="22"/>
          <w:szCs w:val="22"/>
        </w:rPr>
        <w:t xml:space="preserve">Wheatland, CA; </w:t>
      </w:r>
      <w:r w:rsidR="00500839">
        <w:rPr>
          <w:rFonts w:ascii="Garamond" w:hAnsi="Garamond"/>
          <w:bCs/>
          <w:sz w:val="22"/>
          <w:szCs w:val="22"/>
        </w:rPr>
        <w:t>05/</w:t>
      </w:r>
      <w:r w:rsidR="00804DFE" w:rsidRPr="00804DFE">
        <w:rPr>
          <w:rFonts w:ascii="Garamond" w:hAnsi="Garamond"/>
          <w:bCs/>
          <w:sz w:val="22"/>
          <w:szCs w:val="22"/>
        </w:rPr>
        <w:t xml:space="preserve">2019 – </w:t>
      </w:r>
      <w:r w:rsidR="00500839">
        <w:rPr>
          <w:rFonts w:ascii="Garamond" w:hAnsi="Garamond"/>
          <w:bCs/>
          <w:sz w:val="22"/>
          <w:szCs w:val="22"/>
        </w:rPr>
        <w:t>05/</w:t>
      </w:r>
      <w:r w:rsidR="00804DFE" w:rsidRPr="00804DFE">
        <w:rPr>
          <w:rFonts w:ascii="Garamond" w:hAnsi="Garamond"/>
          <w:bCs/>
          <w:sz w:val="22"/>
          <w:szCs w:val="22"/>
        </w:rPr>
        <w:t>2022</w:t>
      </w:r>
    </w:p>
    <w:p w14:paraId="73D3B8E9" w14:textId="6678300A" w:rsidR="00563850" w:rsidRPr="00563850" w:rsidRDefault="00563850" w:rsidP="007042DF">
      <w:pPr>
        <w:overflowPunct/>
        <w:autoSpaceDE/>
        <w:autoSpaceDN/>
        <w:adjustRightInd/>
        <w:spacing w:after="40"/>
        <w:textAlignment w:val="auto"/>
        <w:rPr>
          <w:rFonts w:ascii="Garamond" w:hAnsi="Garamond"/>
          <w:i/>
          <w:iCs/>
          <w:sz w:val="22"/>
          <w:szCs w:val="22"/>
        </w:rPr>
      </w:pPr>
      <w:r w:rsidRPr="00563850">
        <w:rPr>
          <w:rFonts w:ascii="Garamond" w:hAnsi="Garamond"/>
          <w:i/>
          <w:iCs/>
          <w:sz w:val="22"/>
          <w:szCs w:val="22"/>
        </w:rPr>
        <w:t>Large-scale casino resort operations supporting gaming, hospitality, entertainment, and corporate infrastructure environments.</w:t>
      </w:r>
    </w:p>
    <w:p w14:paraId="3E5A7587" w14:textId="1C69C014" w:rsidR="007042DF" w:rsidRPr="00BE622F" w:rsidRDefault="00563850" w:rsidP="007042DF">
      <w:pPr>
        <w:overflowPunct/>
        <w:autoSpaceDE/>
        <w:autoSpaceDN/>
        <w:adjustRightInd/>
        <w:spacing w:after="40"/>
        <w:textAlignment w:val="auto"/>
        <w:rPr>
          <w:rFonts w:ascii="Garamond" w:hAnsi="Garamond"/>
          <w:sz w:val="22"/>
          <w:szCs w:val="22"/>
        </w:rPr>
      </w:pPr>
      <w:r>
        <w:rPr>
          <w:rFonts w:ascii="Garamond" w:hAnsi="Garamond"/>
          <w:sz w:val="22"/>
          <w:szCs w:val="22"/>
        </w:rPr>
        <w:t>D</w:t>
      </w:r>
      <w:r w:rsidR="003958B5" w:rsidRPr="003958B5">
        <w:rPr>
          <w:rFonts w:ascii="Garamond" w:hAnsi="Garamond"/>
          <w:sz w:val="22"/>
          <w:szCs w:val="22"/>
        </w:rPr>
        <w:t>irected enterprise IT operations, infrastructure strategy, and large-scale technology initiatives for a high-volume casino resort environment supporting gaming, hospitality, entertainment, and corporate operations. Managed multimillion-dollar budgets, cross-functional technical teams, and mission-critical systems in a 24/7 regulated environment</w:t>
      </w:r>
      <w:r w:rsidR="007042DF" w:rsidRPr="00BE622F">
        <w:rPr>
          <w:rFonts w:ascii="Garamond" w:hAnsi="Garamond" w:cs="Gisha"/>
          <w:spacing w:val="-3"/>
          <w:sz w:val="22"/>
          <w:szCs w:val="22"/>
        </w:rPr>
        <w:t>.</w:t>
      </w:r>
    </w:p>
    <w:p w14:paraId="51ADDC75" w14:textId="32E908B6" w:rsidR="003958B5" w:rsidRP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Directed enterprise IT operations for a</w:t>
      </w:r>
      <w:r>
        <w:rPr>
          <w:rFonts w:ascii="Garamond" w:hAnsi="Garamond"/>
          <w:sz w:val="22"/>
          <w:szCs w:val="22"/>
        </w:rPr>
        <w:t xml:space="preserve">n over </w:t>
      </w:r>
      <w:r w:rsidRPr="003958B5">
        <w:rPr>
          <w:rFonts w:ascii="Garamond" w:hAnsi="Garamond"/>
          <w:sz w:val="22"/>
          <w:szCs w:val="22"/>
        </w:rPr>
        <w:t>2,400 employee casino resort, ensuring reliability, scalability, and compliance across all technology services and business units.</w:t>
      </w:r>
    </w:p>
    <w:p w14:paraId="15EF4FB2" w14:textId="77777777" w:rsidR="003958B5" w:rsidRP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Managed $2.5M in CapEx and reduced OpEx spending from $2.5M to $1.8M through vendor optimization, contract negotiations, and strategic technology investments while improving end-user value and maintaining strong vendor relationships.</w:t>
      </w:r>
    </w:p>
    <w:p w14:paraId="18D11551" w14:textId="7A3A5C4F" w:rsidR="003958B5" w:rsidRP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 xml:space="preserve">Led a </w:t>
      </w:r>
      <w:r>
        <w:rPr>
          <w:rFonts w:ascii="Garamond" w:hAnsi="Garamond"/>
          <w:sz w:val="22"/>
          <w:szCs w:val="22"/>
        </w:rPr>
        <w:t xml:space="preserve">more than </w:t>
      </w:r>
      <w:r w:rsidRPr="003958B5">
        <w:rPr>
          <w:rFonts w:ascii="Garamond" w:hAnsi="Garamond"/>
          <w:sz w:val="22"/>
          <w:szCs w:val="22"/>
        </w:rPr>
        <w:t>10</w:t>
      </w:r>
      <w:r>
        <w:rPr>
          <w:rFonts w:ascii="Garamond" w:hAnsi="Garamond"/>
          <w:sz w:val="22"/>
          <w:szCs w:val="22"/>
        </w:rPr>
        <w:t>-</w:t>
      </w:r>
      <w:r w:rsidRPr="003958B5">
        <w:rPr>
          <w:rFonts w:ascii="Garamond" w:hAnsi="Garamond"/>
          <w:sz w:val="22"/>
          <w:szCs w:val="22"/>
        </w:rPr>
        <w:t>member cross-functional IT team responsible for Help Desk, networking, systems administration, and enterprise infrastructure support.</w:t>
      </w:r>
    </w:p>
    <w:p w14:paraId="282B7A00" w14:textId="3168C524" w:rsidR="003958B5" w:rsidRP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 xml:space="preserve">Supported mission-critical technology operations for </w:t>
      </w:r>
      <w:r>
        <w:rPr>
          <w:rFonts w:ascii="Garamond" w:hAnsi="Garamond"/>
          <w:sz w:val="22"/>
          <w:szCs w:val="22"/>
        </w:rPr>
        <w:t xml:space="preserve">over </w:t>
      </w:r>
      <w:r w:rsidRPr="003958B5">
        <w:rPr>
          <w:rFonts w:ascii="Garamond" w:hAnsi="Garamond"/>
          <w:sz w:val="22"/>
          <w:szCs w:val="22"/>
        </w:rPr>
        <w:t xml:space="preserve">1,800 slot machines, </w:t>
      </w:r>
      <w:r>
        <w:rPr>
          <w:rFonts w:ascii="Garamond" w:hAnsi="Garamond"/>
          <w:sz w:val="22"/>
          <w:szCs w:val="22"/>
        </w:rPr>
        <w:t xml:space="preserve">over </w:t>
      </w:r>
      <w:r w:rsidRPr="003958B5">
        <w:rPr>
          <w:rFonts w:ascii="Garamond" w:hAnsi="Garamond"/>
          <w:sz w:val="22"/>
          <w:szCs w:val="22"/>
        </w:rPr>
        <w:t>60 table games, a</w:t>
      </w:r>
      <w:r w:rsidR="00032AB2">
        <w:rPr>
          <w:rFonts w:ascii="Garamond" w:hAnsi="Garamond"/>
          <w:sz w:val="22"/>
          <w:szCs w:val="22"/>
        </w:rPr>
        <w:t>n</w:t>
      </w:r>
      <w:r w:rsidRPr="003958B5">
        <w:rPr>
          <w:rFonts w:ascii="Garamond" w:hAnsi="Garamond"/>
          <w:sz w:val="22"/>
          <w:szCs w:val="22"/>
        </w:rPr>
        <w:t xml:space="preserve"> </w:t>
      </w:r>
      <w:r>
        <w:rPr>
          <w:rFonts w:ascii="Garamond" w:hAnsi="Garamond"/>
          <w:sz w:val="22"/>
          <w:szCs w:val="22"/>
        </w:rPr>
        <w:t xml:space="preserve">over </w:t>
      </w:r>
      <w:r w:rsidRPr="003958B5">
        <w:rPr>
          <w:rFonts w:ascii="Garamond" w:hAnsi="Garamond"/>
          <w:sz w:val="22"/>
          <w:szCs w:val="22"/>
        </w:rPr>
        <w:t>200 room hotel tower, multiple food and beverage venues, and a large-scale entertainment environment.</w:t>
      </w:r>
    </w:p>
    <w:p w14:paraId="26F426F8" w14:textId="77777777" w:rsidR="003958B5" w:rsidRP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Spearheaded the full IT deployment and launch of the property, overseeing enterprise system integrations, virtualization buildouts, network architecture, and infrastructure implementation across MDF/IDF environments.</w:t>
      </w:r>
    </w:p>
    <w:p w14:paraId="7F87D12E" w14:textId="77777777" w:rsidR="003958B5" w:rsidRP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Directed major technology initiatives supporting expansion projects, including Hard Rock Live, Rocktane Gas Station with integrated loyalty payment systems, and additional administrative and regulatory facilities.</w:t>
      </w:r>
    </w:p>
    <w:p w14:paraId="1870D0CB" w14:textId="2CC591DC" w:rsidR="003958B5" w:rsidRP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 xml:space="preserve">Administered enterprise infrastructure consisting of </w:t>
      </w:r>
      <w:r>
        <w:rPr>
          <w:rFonts w:ascii="Garamond" w:hAnsi="Garamond"/>
          <w:sz w:val="22"/>
          <w:szCs w:val="22"/>
        </w:rPr>
        <w:t xml:space="preserve">more than </w:t>
      </w:r>
      <w:r w:rsidRPr="003958B5">
        <w:rPr>
          <w:rFonts w:ascii="Garamond" w:hAnsi="Garamond"/>
          <w:sz w:val="22"/>
          <w:szCs w:val="22"/>
        </w:rPr>
        <w:t>260 servers operating within UCS and 3PAR environments, ensuring high availability, redundancy, and long-term scalability.</w:t>
      </w:r>
    </w:p>
    <w:p w14:paraId="4A903FC0" w14:textId="0AD8EB3E" w:rsidR="003958B5" w:rsidRDefault="003958B5" w:rsidP="003958B5">
      <w:pPr>
        <w:numPr>
          <w:ilvl w:val="0"/>
          <w:numId w:val="8"/>
        </w:numPr>
        <w:overflowPunct/>
        <w:autoSpaceDE/>
        <w:autoSpaceDN/>
        <w:adjustRightInd/>
        <w:spacing w:before="40"/>
        <w:textAlignment w:val="auto"/>
        <w:rPr>
          <w:rFonts w:ascii="Garamond" w:hAnsi="Garamond"/>
          <w:sz w:val="22"/>
          <w:szCs w:val="22"/>
        </w:rPr>
      </w:pPr>
      <w:r w:rsidRPr="003958B5">
        <w:rPr>
          <w:rFonts w:ascii="Garamond" w:hAnsi="Garamond"/>
          <w:sz w:val="22"/>
          <w:szCs w:val="22"/>
        </w:rPr>
        <w:t>Delivered measurable operational improvements through modernization initiatives, infrastructure enhancements, and deployment of advanced enterprise technologies that improved uptime and operational efficiency</w:t>
      </w:r>
      <w:r>
        <w:rPr>
          <w:rFonts w:ascii="Garamond" w:hAnsi="Garamond"/>
          <w:sz w:val="22"/>
          <w:szCs w:val="22"/>
        </w:rPr>
        <w:t>.</w:t>
      </w:r>
    </w:p>
    <w:p w14:paraId="3995518F" w14:textId="32983D29" w:rsidR="007042DF" w:rsidRPr="00BE622F" w:rsidRDefault="0011184A" w:rsidP="00FC0E78">
      <w:pPr>
        <w:tabs>
          <w:tab w:val="right" w:pos="10800"/>
        </w:tabs>
        <w:spacing w:before="200"/>
        <w:rPr>
          <w:rFonts w:ascii="Garamond" w:hAnsi="Garamond"/>
          <w:sz w:val="22"/>
          <w:szCs w:val="22"/>
        </w:rPr>
      </w:pPr>
      <w:r w:rsidRPr="0011184A">
        <w:rPr>
          <w:rFonts w:ascii="Garamond" w:hAnsi="Garamond"/>
          <w:smallCaps/>
          <w:sz w:val="22"/>
          <w:szCs w:val="22"/>
        </w:rPr>
        <w:t>DRock Gaming</w:t>
      </w:r>
      <w:r w:rsidR="001A2AF5">
        <w:rPr>
          <w:rFonts w:ascii="Garamond" w:hAnsi="Garamond"/>
          <w:smallCaps/>
          <w:sz w:val="22"/>
          <w:szCs w:val="22"/>
        </w:rPr>
        <w:t>,</w:t>
      </w:r>
      <w:r w:rsidRPr="0011184A">
        <w:rPr>
          <w:rFonts w:ascii="Garamond" w:hAnsi="Garamond"/>
          <w:smallCaps/>
          <w:sz w:val="22"/>
          <w:szCs w:val="22"/>
        </w:rPr>
        <w:t xml:space="preserve"> LLC</w:t>
      </w:r>
      <w:r w:rsidR="007042DF" w:rsidRPr="00BE622F">
        <w:rPr>
          <w:rFonts w:ascii="Garamond" w:hAnsi="Garamond"/>
          <w:sz w:val="22"/>
          <w:szCs w:val="22"/>
        </w:rPr>
        <w:t xml:space="preserve">, </w:t>
      </w:r>
      <w:r w:rsidR="007042DF" w:rsidRPr="002747E6">
        <w:rPr>
          <w:rFonts w:ascii="Garamond" w:hAnsi="Garamond"/>
          <w:sz w:val="22"/>
          <w:szCs w:val="22"/>
        </w:rPr>
        <w:t>Las Vegas, NV</w:t>
      </w:r>
      <w:r w:rsidR="007042DF" w:rsidRPr="00BE622F">
        <w:rPr>
          <w:rFonts w:ascii="Garamond" w:hAnsi="Garamond"/>
          <w:sz w:val="22"/>
          <w:szCs w:val="22"/>
        </w:rPr>
        <w:tab/>
        <w:t>(</w:t>
      </w:r>
      <w:r w:rsidR="00500839">
        <w:rPr>
          <w:rFonts w:ascii="Garamond" w:hAnsi="Garamond"/>
          <w:sz w:val="22"/>
          <w:szCs w:val="22"/>
        </w:rPr>
        <w:t>01/</w:t>
      </w:r>
      <w:r w:rsidR="007042DF" w:rsidRPr="00BE622F">
        <w:rPr>
          <w:rFonts w:ascii="Garamond" w:hAnsi="Garamond"/>
          <w:sz w:val="22"/>
          <w:szCs w:val="22"/>
        </w:rPr>
        <w:t>20</w:t>
      </w:r>
      <w:r>
        <w:rPr>
          <w:rFonts w:ascii="Garamond" w:hAnsi="Garamond"/>
          <w:sz w:val="22"/>
          <w:szCs w:val="22"/>
        </w:rPr>
        <w:t>17</w:t>
      </w:r>
      <w:r w:rsidR="007042DF" w:rsidRPr="00BE622F">
        <w:rPr>
          <w:rFonts w:ascii="Garamond" w:hAnsi="Garamond"/>
          <w:sz w:val="22"/>
          <w:szCs w:val="22"/>
        </w:rPr>
        <w:t xml:space="preserve"> – </w:t>
      </w:r>
      <w:r w:rsidR="00500839">
        <w:rPr>
          <w:rFonts w:ascii="Garamond" w:hAnsi="Garamond"/>
          <w:sz w:val="22"/>
          <w:szCs w:val="22"/>
        </w:rPr>
        <w:t>05/</w:t>
      </w:r>
      <w:r w:rsidR="007042DF" w:rsidRPr="00BE622F">
        <w:rPr>
          <w:rFonts w:ascii="Garamond" w:hAnsi="Garamond"/>
          <w:sz w:val="22"/>
          <w:szCs w:val="22"/>
        </w:rPr>
        <w:t>20</w:t>
      </w:r>
      <w:r w:rsidR="00F0114B" w:rsidRPr="00BE622F">
        <w:rPr>
          <w:rFonts w:ascii="Garamond" w:hAnsi="Garamond"/>
          <w:sz w:val="22"/>
          <w:szCs w:val="22"/>
        </w:rPr>
        <w:t>1</w:t>
      </w:r>
      <w:r>
        <w:rPr>
          <w:rFonts w:ascii="Garamond" w:hAnsi="Garamond"/>
          <w:sz w:val="22"/>
          <w:szCs w:val="22"/>
        </w:rPr>
        <w:t>9</w:t>
      </w:r>
      <w:r w:rsidR="007042DF" w:rsidRPr="00BE622F">
        <w:rPr>
          <w:rFonts w:ascii="Garamond" w:hAnsi="Garamond"/>
          <w:sz w:val="22"/>
          <w:szCs w:val="22"/>
        </w:rPr>
        <w:t>)</w:t>
      </w:r>
    </w:p>
    <w:p w14:paraId="3066B1F1" w14:textId="0F6B8F63" w:rsidR="007042DF" w:rsidRPr="00BE622F" w:rsidRDefault="0011184A" w:rsidP="007042DF">
      <w:pPr>
        <w:spacing w:after="40"/>
        <w:rPr>
          <w:rFonts w:ascii="Garamond" w:hAnsi="Garamond"/>
          <w:sz w:val="22"/>
          <w:szCs w:val="22"/>
        </w:rPr>
      </w:pPr>
      <w:r w:rsidRPr="0011184A">
        <w:rPr>
          <w:rFonts w:ascii="Garamond" w:hAnsi="Garamond"/>
          <w:b/>
          <w:sz w:val="22"/>
          <w:szCs w:val="22"/>
        </w:rPr>
        <w:t>Systems Administrator, A/V Systems Programme</w:t>
      </w:r>
      <w:r>
        <w:rPr>
          <w:rFonts w:ascii="Garamond" w:hAnsi="Garamond"/>
          <w:b/>
          <w:sz w:val="22"/>
          <w:szCs w:val="22"/>
        </w:rPr>
        <w:t>r</w:t>
      </w:r>
      <w:r w:rsidR="002747E6">
        <w:rPr>
          <w:rFonts w:ascii="Garamond" w:hAnsi="Garamond"/>
          <w:b/>
          <w:sz w:val="22"/>
          <w:szCs w:val="22"/>
        </w:rPr>
        <w:t xml:space="preserve"> – The D </w:t>
      </w:r>
      <w:r w:rsidR="001A2AF5">
        <w:rPr>
          <w:rFonts w:ascii="Garamond" w:hAnsi="Garamond"/>
          <w:b/>
          <w:sz w:val="22"/>
          <w:szCs w:val="22"/>
        </w:rPr>
        <w:t xml:space="preserve">Las Vegas </w:t>
      </w:r>
      <w:r w:rsidR="002747E6">
        <w:rPr>
          <w:rFonts w:ascii="Garamond" w:hAnsi="Garamond"/>
          <w:b/>
          <w:sz w:val="22"/>
          <w:szCs w:val="22"/>
        </w:rPr>
        <w:t>Casino Hotel</w:t>
      </w:r>
    </w:p>
    <w:p w14:paraId="6EC53FF7" w14:textId="55323392" w:rsidR="007042DF" w:rsidRPr="00BE622F" w:rsidRDefault="00DC2342" w:rsidP="007042DF">
      <w:pPr>
        <w:overflowPunct/>
        <w:autoSpaceDE/>
        <w:autoSpaceDN/>
        <w:adjustRightInd/>
        <w:spacing w:after="40"/>
        <w:textAlignment w:val="auto"/>
        <w:rPr>
          <w:rFonts w:ascii="Garamond" w:hAnsi="Garamond"/>
          <w:sz w:val="22"/>
          <w:szCs w:val="22"/>
        </w:rPr>
      </w:pPr>
      <w:r w:rsidRPr="00DC2342">
        <w:rPr>
          <w:rFonts w:ascii="Garamond" w:hAnsi="Garamond"/>
          <w:sz w:val="22"/>
          <w:szCs w:val="22"/>
        </w:rPr>
        <w:t>Supported enterprise infrastructure, systems administration, and commercial audiovisual technologies.</w:t>
      </w:r>
      <w:r>
        <w:rPr>
          <w:rFonts w:ascii="Garamond" w:hAnsi="Garamond"/>
          <w:sz w:val="22"/>
          <w:szCs w:val="22"/>
        </w:rPr>
        <w:t xml:space="preserve"> </w:t>
      </w:r>
      <w:r w:rsidRPr="00DC2342">
        <w:rPr>
          <w:rFonts w:ascii="Garamond" w:hAnsi="Garamond"/>
          <w:sz w:val="22"/>
          <w:szCs w:val="22"/>
        </w:rPr>
        <w:t>Contributed to operational stability, technology modernization, and guest-facing entertainment systems supporting 24/7 business operations</w:t>
      </w:r>
      <w:r w:rsidR="007042DF" w:rsidRPr="00BE622F">
        <w:rPr>
          <w:rFonts w:ascii="Garamond" w:hAnsi="Garamond" w:cs="Gisha"/>
          <w:spacing w:val="-3"/>
          <w:sz w:val="22"/>
          <w:szCs w:val="22"/>
        </w:rPr>
        <w:t>.</w:t>
      </w:r>
    </w:p>
    <w:p w14:paraId="414268FD" w14:textId="7494D2C0" w:rsidR="00DC2342" w:rsidRPr="00DC2342" w:rsidRDefault="00DC2342" w:rsidP="00DC2342">
      <w:pPr>
        <w:numPr>
          <w:ilvl w:val="0"/>
          <w:numId w:val="8"/>
        </w:numPr>
        <w:overflowPunct/>
        <w:autoSpaceDE/>
        <w:autoSpaceDN/>
        <w:adjustRightInd/>
        <w:spacing w:before="40"/>
        <w:textAlignment w:val="auto"/>
        <w:rPr>
          <w:rFonts w:ascii="Garamond" w:hAnsi="Garamond"/>
          <w:sz w:val="22"/>
          <w:szCs w:val="22"/>
        </w:rPr>
      </w:pPr>
      <w:r>
        <w:rPr>
          <w:rFonts w:ascii="Garamond" w:hAnsi="Garamond"/>
          <w:sz w:val="22"/>
          <w:szCs w:val="22"/>
        </w:rPr>
        <w:t>A</w:t>
      </w:r>
      <w:r w:rsidRPr="00DC2342">
        <w:rPr>
          <w:rFonts w:ascii="Garamond" w:hAnsi="Garamond"/>
          <w:sz w:val="22"/>
          <w:szCs w:val="22"/>
        </w:rPr>
        <w:t>dministered enterprise IT infrastructure, systems, and end-user technologies supporting casino, hospitality, and back-office operations.</w:t>
      </w:r>
    </w:p>
    <w:p w14:paraId="2BC28083" w14:textId="77777777" w:rsidR="00DC2342" w:rsidRPr="00DC2342" w:rsidRDefault="00DC2342" w:rsidP="00DC2342">
      <w:pPr>
        <w:numPr>
          <w:ilvl w:val="0"/>
          <w:numId w:val="8"/>
        </w:numPr>
        <w:overflowPunct/>
        <w:autoSpaceDE/>
        <w:autoSpaceDN/>
        <w:adjustRightInd/>
        <w:spacing w:before="40"/>
        <w:textAlignment w:val="auto"/>
        <w:rPr>
          <w:rFonts w:ascii="Garamond" w:hAnsi="Garamond"/>
          <w:sz w:val="22"/>
          <w:szCs w:val="22"/>
        </w:rPr>
      </w:pPr>
      <w:r w:rsidRPr="00DC2342">
        <w:rPr>
          <w:rFonts w:ascii="Garamond" w:hAnsi="Garamond"/>
          <w:sz w:val="22"/>
          <w:szCs w:val="22"/>
        </w:rPr>
        <w:t>Supported commercial audiovisual systems programming, deployment, and maintenance for entertainment venues, guest experience technologies, and operational communications systems.</w:t>
      </w:r>
    </w:p>
    <w:p w14:paraId="5FC8E9D2" w14:textId="77777777" w:rsidR="00DC2342" w:rsidRPr="00DC2342" w:rsidRDefault="00DC2342" w:rsidP="00DC2342">
      <w:pPr>
        <w:numPr>
          <w:ilvl w:val="0"/>
          <w:numId w:val="8"/>
        </w:numPr>
        <w:overflowPunct/>
        <w:autoSpaceDE/>
        <w:autoSpaceDN/>
        <w:adjustRightInd/>
        <w:spacing w:before="40"/>
        <w:textAlignment w:val="auto"/>
        <w:rPr>
          <w:rFonts w:ascii="Garamond" w:hAnsi="Garamond"/>
          <w:sz w:val="22"/>
          <w:szCs w:val="22"/>
        </w:rPr>
      </w:pPr>
      <w:r w:rsidRPr="00DC2342">
        <w:rPr>
          <w:rFonts w:ascii="Garamond" w:hAnsi="Garamond"/>
          <w:sz w:val="22"/>
          <w:szCs w:val="22"/>
        </w:rPr>
        <w:t>Assisted with infrastructure upgrades, system troubleshooting, and technology enhancement initiatives that improved operational reliability and service continuity.</w:t>
      </w:r>
    </w:p>
    <w:bookmarkEnd w:id="1"/>
    <w:p w14:paraId="527934CD" w14:textId="2ED8BED4" w:rsidR="00001CF4" w:rsidRPr="00BE622F" w:rsidRDefault="007216D4" w:rsidP="005B3798">
      <w:pPr>
        <w:spacing w:before="240" w:after="120"/>
        <w:jc w:val="center"/>
        <w:rPr>
          <w:rFonts w:ascii="Arial" w:hAnsi="Arial" w:cs="Arial"/>
          <w:b/>
          <w:i/>
          <w:sz w:val="26"/>
          <w:szCs w:val="26"/>
        </w:rPr>
      </w:pPr>
      <w:r>
        <w:rPr>
          <w:rFonts w:ascii="Garamond" w:hAnsi="Garamond" w:cs="Gisha"/>
          <w:b/>
          <w:smallCaps/>
          <w:sz w:val="26"/>
          <w:szCs w:val="26"/>
        </w:rPr>
        <w:t>Education</w:t>
      </w:r>
      <w:r w:rsidR="00BB66FB">
        <w:rPr>
          <w:rFonts w:ascii="Garamond" w:hAnsi="Garamond" w:cs="Gisha"/>
          <w:b/>
          <w:smallCaps/>
          <w:sz w:val="26"/>
          <w:szCs w:val="26"/>
        </w:rPr>
        <w:t xml:space="preserve"> </w:t>
      </w:r>
      <w:r>
        <w:rPr>
          <w:rFonts w:ascii="Garamond" w:hAnsi="Garamond" w:cs="Gisha"/>
          <w:b/>
          <w:smallCaps/>
          <w:sz w:val="26"/>
          <w:szCs w:val="26"/>
        </w:rPr>
        <w:t>/</w:t>
      </w:r>
      <w:r w:rsidR="00BB66FB">
        <w:rPr>
          <w:rFonts w:ascii="Garamond" w:hAnsi="Garamond" w:cs="Gisha"/>
          <w:b/>
          <w:smallCaps/>
          <w:sz w:val="26"/>
          <w:szCs w:val="26"/>
        </w:rPr>
        <w:t xml:space="preserve"> </w:t>
      </w:r>
      <w:r w:rsidR="007C1E0D" w:rsidRPr="00BE622F">
        <w:rPr>
          <w:rFonts w:ascii="Garamond" w:hAnsi="Garamond" w:cs="Gisha"/>
          <w:b/>
          <w:smallCaps/>
          <w:sz w:val="26"/>
          <w:szCs w:val="26"/>
        </w:rPr>
        <w:t>Professional Development</w:t>
      </w:r>
    </w:p>
    <w:p w14:paraId="0EEB8F91" w14:textId="5013FCC8" w:rsidR="007C1E0D" w:rsidRPr="00BE622F" w:rsidRDefault="007E389E" w:rsidP="005B3798">
      <w:pPr>
        <w:rPr>
          <w:rFonts w:ascii="Garamond" w:hAnsi="Garamond"/>
          <w:sz w:val="22"/>
          <w:szCs w:val="22"/>
        </w:rPr>
      </w:pPr>
      <w:r w:rsidRPr="00BE622F">
        <w:rPr>
          <w:rFonts w:ascii="Garamond" w:hAnsi="Garamond"/>
          <w:sz w:val="22"/>
          <w:szCs w:val="22"/>
        </w:rPr>
        <w:t>B</w:t>
      </w:r>
      <w:r w:rsidR="00357675" w:rsidRPr="00BE622F">
        <w:rPr>
          <w:rFonts w:ascii="Garamond" w:hAnsi="Garamond"/>
          <w:sz w:val="22"/>
          <w:szCs w:val="22"/>
        </w:rPr>
        <w:t>.</w:t>
      </w:r>
      <w:r w:rsidR="007042DF" w:rsidRPr="00BE622F">
        <w:rPr>
          <w:rFonts w:ascii="Garamond" w:hAnsi="Garamond"/>
          <w:sz w:val="22"/>
          <w:szCs w:val="22"/>
        </w:rPr>
        <w:t>S</w:t>
      </w:r>
      <w:r w:rsidR="00357675" w:rsidRPr="00BE622F">
        <w:rPr>
          <w:rFonts w:ascii="Garamond" w:hAnsi="Garamond"/>
          <w:sz w:val="22"/>
          <w:szCs w:val="22"/>
        </w:rPr>
        <w:t>.</w:t>
      </w:r>
      <w:r w:rsidR="004056A2">
        <w:rPr>
          <w:rFonts w:ascii="Garamond" w:hAnsi="Garamond"/>
          <w:sz w:val="22"/>
          <w:szCs w:val="22"/>
        </w:rPr>
        <w:t xml:space="preserve"> (Bachelor of Science)</w:t>
      </w:r>
      <w:r w:rsidR="00EA59D6" w:rsidRPr="00BE622F">
        <w:rPr>
          <w:rFonts w:ascii="Garamond" w:hAnsi="Garamond"/>
          <w:sz w:val="22"/>
          <w:szCs w:val="22"/>
        </w:rPr>
        <w:t xml:space="preserve">, </w:t>
      </w:r>
      <w:r w:rsidR="001E4995" w:rsidRPr="001E4995">
        <w:rPr>
          <w:rFonts w:ascii="Garamond" w:hAnsi="Garamond"/>
          <w:sz w:val="22"/>
          <w:szCs w:val="22"/>
        </w:rPr>
        <w:t>Game Design &amp; Development</w:t>
      </w:r>
      <w:r w:rsidR="007C1E0D" w:rsidRPr="00BE622F">
        <w:rPr>
          <w:rFonts w:ascii="Garamond" w:hAnsi="Garamond"/>
          <w:sz w:val="22"/>
          <w:szCs w:val="22"/>
        </w:rPr>
        <w:t>,</w:t>
      </w:r>
      <w:r w:rsidR="007C1E0D" w:rsidRPr="00BE622F">
        <w:rPr>
          <w:rFonts w:ascii="Garamond" w:hAnsi="Garamond"/>
          <w:smallCaps/>
          <w:sz w:val="22"/>
          <w:szCs w:val="22"/>
        </w:rPr>
        <w:t xml:space="preserve"> </w:t>
      </w:r>
      <w:r w:rsidR="001E4995">
        <w:rPr>
          <w:rFonts w:ascii="Garamond" w:hAnsi="Garamond"/>
          <w:smallCaps/>
          <w:sz w:val="22"/>
          <w:szCs w:val="22"/>
        </w:rPr>
        <w:t xml:space="preserve">Full Sail </w:t>
      </w:r>
      <w:r w:rsidR="007C1E0D" w:rsidRPr="00BE622F">
        <w:rPr>
          <w:rFonts w:ascii="Garamond" w:hAnsi="Garamond"/>
          <w:smallCaps/>
          <w:sz w:val="22"/>
          <w:szCs w:val="22"/>
        </w:rPr>
        <w:t>University</w:t>
      </w:r>
      <w:r w:rsidR="009E6E07" w:rsidRPr="00BE622F">
        <w:rPr>
          <w:rFonts w:ascii="Garamond" w:hAnsi="Garamond"/>
          <w:sz w:val="22"/>
          <w:szCs w:val="22"/>
        </w:rPr>
        <w:t xml:space="preserve">, </w:t>
      </w:r>
      <w:r w:rsidR="002747E6">
        <w:rPr>
          <w:rFonts w:ascii="Garamond" w:hAnsi="Garamond"/>
          <w:sz w:val="22"/>
          <w:szCs w:val="22"/>
        </w:rPr>
        <w:t>Winter Park, FL</w:t>
      </w:r>
    </w:p>
    <w:p w14:paraId="46C13099" w14:textId="66F2A7FD" w:rsidR="005B3798" w:rsidRDefault="00FC0E78" w:rsidP="005B3798">
      <w:pPr>
        <w:spacing w:before="200" w:after="40"/>
        <w:rPr>
          <w:rFonts w:ascii="Garamond" w:hAnsi="Garamond"/>
          <w:sz w:val="22"/>
          <w:szCs w:val="22"/>
        </w:rPr>
      </w:pPr>
      <w:r w:rsidRPr="00FC0E78">
        <w:rPr>
          <w:rFonts w:ascii="Garamond" w:hAnsi="Garamond"/>
          <w:sz w:val="22"/>
          <w:szCs w:val="22"/>
        </w:rPr>
        <w:t xml:space="preserve">Professional development includes enterprise IT leadership, gaming systems operations, infrastructure management, cybersecurity and compliance readiness, platform governance, hospitality technology ecosystems, and emerging AI-enabled </w:t>
      </w:r>
      <w:r>
        <w:rPr>
          <w:rFonts w:ascii="Garamond" w:hAnsi="Garamond"/>
          <w:sz w:val="22"/>
          <w:szCs w:val="22"/>
        </w:rPr>
        <w:t xml:space="preserve">business and </w:t>
      </w:r>
      <w:r w:rsidRPr="00FC0E78">
        <w:rPr>
          <w:rFonts w:ascii="Garamond" w:hAnsi="Garamond"/>
          <w:sz w:val="22"/>
          <w:szCs w:val="22"/>
        </w:rPr>
        <w:t>operational technologies</w:t>
      </w:r>
      <w:r>
        <w:rPr>
          <w:rFonts w:ascii="Garamond" w:hAnsi="Garamond"/>
          <w:sz w:val="22"/>
          <w:szCs w:val="22"/>
        </w:rPr>
        <w:t>.</w:t>
      </w:r>
    </w:p>
    <w:sectPr w:rsidR="005B3798" w:rsidSect="00FC0E78">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A41EC" w14:textId="77777777" w:rsidR="00107C14" w:rsidRDefault="00107C14" w:rsidP="000E0401">
      <w:r>
        <w:separator/>
      </w:r>
    </w:p>
  </w:endnote>
  <w:endnote w:type="continuationSeparator" w:id="0">
    <w:p w14:paraId="42A186EC" w14:textId="77777777" w:rsidR="00107C14" w:rsidRDefault="00107C14" w:rsidP="000E0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isha">
    <w:charset w:val="B1"/>
    <w:family w:val="swiss"/>
    <w:pitch w:val="variable"/>
    <w:sig w:usb0="80000807" w:usb1="40000042"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25C3" w14:textId="77777777" w:rsidR="00107C14" w:rsidRDefault="00107C14" w:rsidP="000E0401">
      <w:r>
        <w:separator/>
      </w:r>
    </w:p>
  </w:footnote>
  <w:footnote w:type="continuationSeparator" w:id="0">
    <w:p w14:paraId="10EBC28A" w14:textId="77777777" w:rsidR="00107C14" w:rsidRDefault="00107C14" w:rsidP="000E0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F4EDD4E"/>
    <w:lvl w:ilvl="0">
      <w:numFmt w:val="bullet"/>
      <w:lvlText w:val="*"/>
      <w:lvlJc w:val="left"/>
    </w:lvl>
  </w:abstractNum>
  <w:abstractNum w:abstractNumId="1" w15:restartNumberingAfterBreak="0">
    <w:nsid w:val="0B3D51A4"/>
    <w:multiLevelType w:val="hybridMultilevel"/>
    <w:tmpl w:val="0E0C2632"/>
    <w:lvl w:ilvl="0" w:tplc="D6C4BFA2">
      <w:start w:val="1"/>
      <w:numFmt w:val="bullet"/>
      <w:pStyle w:val="Bulletedresponsibility"/>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AC67AC"/>
    <w:multiLevelType w:val="hybridMultilevel"/>
    <w:tmpl w:val="E57425E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CBA666B"/>
    <w:multiLevelType w:val="hybridMultilevel"/>
    <w:tmpl w:val="AD4498E0"/>
    <w:lvl w:ilvl="0" w:tplc="00002EA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A155F"/>
    <w:multiLevelType w:val="hybridMultilevel"/>
    <w:tmpl w:val="6E38B94C"/>
    <w:lvl w:ilvl="0" w:tplc="B6462B0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A91630F6">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F7140"/>
    <w:multiLevelType w:val="hybridMultilevel"/>
    <w:tmpl w:val="EE8E4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A31F7"/>
    <w:multiLevelType w:val="hybridMultilevel"/>
    <w:tmpl w:val="A16AF16E"/>
    <w:lvl w:ilvl="0" w:tplc="CBCA79B4">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DE92B09"/>
    <w:multiLevelType w:val="hybridMultilevel"/>
    <w:tmpl w:val="58E0F052"/>
    <w:lvl w:ilvl="0" w:tplc="00002EA6">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1F6EF6"/>
    <w:multiLevelType w:val="hybridMultilevel"/>
    <w:tmpl w:val="2070DEF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F0F05EE"/>
    <w:multiLevelType w:val="hybridMultilevel"/>
    <w:tmpl w:val="C7523B66"/>
    <w:lvl w:ilvl="0" w:tplc="F2647D18">
      <w:start w:val="1"/>
      <w:numFmt w:val="bullet"/>
      <w:lvlText w:val=""/>
      <w:lvlJc w:val="left"/>
      <w:pPr>
        <w:tabs>
          <w:tab w:val="num" w:pos="72"/>
        </w:tabs>
        <w:ind w:left="72" w:firstLine="288"/>
      </w:pPr>
      <w:rPr>
        <w:rFonts w:ascii="Symbol" w:hAnsi="Symbol" w:hint="default"/>
      </w:rPr>
    </w:lvl>
    <w:lvl w:ilvl="1" w:tplc="EB98E5A4">
      <w:start w:val="1"/>
      <w:numFmt w:val="bullet"/>
      <w:lvlText w:val=""/>
      <w:lvlJc w:val="left"/>
      <w:pPr>
        <w:tabs>
          <w:tab w:val="num" w:pos="792"/>
        </w:tabs>
        <w:ind w:left="792" w:firstLine="288"/>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5E3ACF"/>
    <w:multiLevelType w:val="hybridMultilevel"/>
    <w:tmpl w:val="C2B29F64"/>
    <w:lvl w:ilvl="0" w:tplc="3BD609D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EF743F"/>
    <w:multiLevelType w:val="hybridMultilevel"/>
    <w:tmpl w:val="B27230A2"/>
    <w:lvl w:ilvl="0" w:tplc="3BD609D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66FD4"/>
    <w:multiLevelType w:val="hybridMultilevel"/>
    <w:tmpl w:val="D61EB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674D31"/>
    <w:multiLevelType w:val="hybridMultilevel"/>
    <w:tmpl w:val="28EE8352"/>
    <w:lvl w:ilvl="0" w:tplc="3BD609D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7D44574"/>
    <w:multiLevelType w:val="hybridMultilevel"/>
    <w:tmpl w:val="06068238"/>
    <w:lvl w:ilvl="0" w:tplc="57CA5670">
      <w:start w:val="1"/>
      <w:numFmt w:val="bullet"/>
      <w:lvlText w:val=""/>
      <w:lvlJc w:val="left"/>
      <w:pPr>
        <w:tabs>
          <w:tab w:val="num" w:pos="720"/>
        </w:tabs>
        <w:ind w:left="720" w:hanging="360"/>
      </w:pPr>
      <w:rPr>
        <w:rFonts w:ascii="Symbol" w:hAnsi="Symbol" w:hint="default"/>
      </w:rPr>
    </w:lvl>
    <w:lvl w:ilvl="1" w:tplc="7484701A">
      <w:start w:val="1"/>
      <w:numFmt w:val="bullet"/>
      <w:lvlText w:val=""/>
      <w:lvlJc w:val="left"/>
      <w:pPr>
        <w:tabs>
          <w:tab w:val="num" w:pos="72"/>
        </w:tabs>
        <w:ind w:left="72" w:firstLine="360"/>
      </w:pPr>
      <w:rPr>
        <w:rFonts w:ascii="Symbol" w:hAnsi="Symbol"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cs="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cs="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15" w15:restartNumberingAfterBreak="0">
    <w:nsid w:val="49E8042A"/>
    <w:multiLevelType w:val="hybridMultilevel"/>
    <w:tmpl w:val="BF48DEEC"/>
    <w:lvl w:ilvl="0" w:tplc="00002EA6">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8E3FA4"/>
    <w:multiLevelType w:val="hybridMultilevel"/>
    <w:tmpl w:val="91366898"/>
    <w:lvl w:ilvl="0" w:tplc="9F4EDD4E">
      <w:start w:val="1"/>
      <w:numFmt w:val="bullet"/>
      <w:lvlText w:val=""/>
      <w:legacy w:legacy="1" w:legacySpace="120" w:legacyIndent="360"/>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EC5F3E"/>
    <w:multiLevelType w:val="hybridMultilevel"/>
    <w:tmpl w:val="45AEA7D8"/>
    <w:lvl w:ilvl="0" w:tplc="00002EA6">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45D1895"/>
    <w:multiLevelType w:val="hybridMultilevel"/>
    <w:tmpl w:val="362ED5F4"/>
    <w:lvl w:ilvl="0" w:tplc="00002EA6">
      <w:start w:val="1"/>
      <w:numFmt w:val="bullet"/>
      <w:lvlText w:val="•"/>
      <w:lvlJc w:val="left"/>
      <w:pPr>
        <w:ind w:left="720" w:hanging="360"/>
      </w:pPr>
      <w:rPr>
        <w:rFonts w:hint="default"/>
      </w:rPr>
    </w:lvl>
    <w:lvl w:ilvl="1" w:tplc="B6462B08">
      <w:start w:val="1"/>
      <w:numFmt w:val="bullet"/>
      <w:lvlText w:val="−"/>
      <w:lvlJc w:val="left"/>
      <w:pPr>
        <w:ind w:left="1440" w:hanging="360"/>
      </w:pPr>
      <w:rPr>
        <w:rFonts w:ascii="Times New Roman" w:hAnsi="Times New Roman" w:cs="Times New Roman" w:hint="default"/>
      </w:rPr>
    </w:lvl>
    <w:lvl w:ilvl="2" w:tplc="A91630F6">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817F56"/>
    <w:multiLevelType w:val="hybridMultilevel"/>
    <w:tmpl w:val="DAF0AB42"/>
    <w:lvl w:ilvl="0" w:tplc="7470712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1063B12"/>
    <w:multiLevelType w:val="hybridMultilevel"/>
    <w:tmpl w:val="D30064A8"/>
    <w:lvl w:ilvl="0" w:tplc="00002EA6">
      <w:start w:val="1"/>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FB2169"/>
    <w:multiLevelType w:val="hybridMultilevel"/>
    <w:tmpl w:val="CD085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8580CED"/>
    <w:multiLevelType w:val="hybridMultilevel"/>
    <w:tmpl w:val="3342EF06"/>
    <w:lvl w:ilvl="0" w:tplc="04090001">
      <w:start w:val="1"/>
      <w:numFmt w:val="bullet"/>
      <w:lvlText w:val=""/>
      <w:lvlJc w:val="left"/>
      <w:pPr>
        <w:ind w:left="720" w:hanging="360"/>
      </w:pPr>
      <w:rPr>
        <w:rFonts w:ascii="Symbol" w:hAnsi="Symbol" w:hint="default"/>
      </w:rPr>
    </w:lvl>
    <w:lvl w:ilvl="1" w:tplc="7470712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810210"/>
    <w:multiLevelType w:val="hybridMultilevel"/>
    <w:tmpl w:val="AA88B0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0179600">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2" w16cid:durableId="178541765">
    <w:abstractNumId w:val="6"/>
  </w:num>
  <w:num w:numId="3" w16cid:durableId="1991015325">
    <w:abstractNumId w:val="16"/>
  </w:num>
  <w:num w:numId="4" w16cid:durableId="1897468671">
    <w:abstractNumId w:val="11"/>
  </w:num>
  <w:num w:numId="5" w16cid:durableId="832835199">
    <w:abstractNumId w:val="1"/>
  </w:num>
  <w:num w:numId="6" w16cid:durableId="832648136">
    <w:abstractNumId w:val="13"/>
  </w:num>
  <w:num w:numId="7" w16cid:durableId="1085151583">
    <w:abstractNumId w:val="10"/>
  </w:num>
  <w:num w:numId="8" w16cid:durableId="1240097463">
    <w:abstractNumId w:val="18"/>
  </w:num>
  <w:num w:numId="9" w16cid:durableId="480003665">
    <w:abstractNumId w:val="22"/>
  </w:num>
  <w:num w:numId="10" w16cid:durableId="623732246">
    <w:abstractNumId w:val="19"/>
  </w:num>
  <w:num w:numId="11" w16cid:durableId="663362299">
    <w:abstractNumId w:val="2"/>
  </w:num>
  <w:num w:numId="12" w16cid:durableId="748962262">
    <w:abstractNumId w:val="23"/>
  </w:num>
  <w:num w:numId="13" w16cid:durableId="1833795327">
    <w:abstractNumId w:val="8"/>
  </w:num>
  <w:num w:numId="14" w16cid:durableId="1677683435">
    <w:abstractNumId w:val="12"/>
  </w:num>
  <w:num w:numId="15" w16cid:durableId="574121366">
    <w:abstractNumId w:val="5"/>
  </w:num>
  <w:num w:numId="16" w16cid:durableId="372774884">
    <w:abstractNumId w:val="21"/>
  </w:num>
  <w:num w:numId="17" w16cid:durableId="948047094">
    <w:abstractNumId w:val="14"/>
  </w:num>
  <w:num w:numId="18" w16cid:durableId="264727372">
    <w:abstractNumId w:val="9"/>
  </w:num>
  <w:num w:numId="19" w16cid:durableId="491260468">
    <w:abstractNumId w:val="20"/>
  </w:num>
  <w:num w:numId="20" w16cid:durableId="1567766028">
    <w:abstractNumId w:val="7"/>
  </w:num>
  <w:num w:numId="21" w16cid:durableId="758209111">
    <w:abstractNumId w:val="17"/>
  </w:num>
  <w:num w:numId="22" w16cid:durableId="1225337925">
    <w:abstractNumId w:val="15"/>
  </w:num>
  <w:num w:numId="23" w16cid:durableId="217131522">
    <w:abstractNumId w:val="4"/>
  </w:num>
  <w:num w:numId="24" w16cid:durableId="1223444951">
    <w:abstractNumId w:val="3"/>
  </w:num>
  <w:num w:numId="25" w16cid:durableId="20581648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2E11C0"/>
    <w:rsid w:val="00001CF4"/>
    <w:rsid w:val="00003936"/>
    <w:rsid w:val="000106B0"/>
    <w:rsid w:val="00025855"/>
    <w:rsid w:val="00032AB2"/>
    <w:rsid w:val="00032D9B"/>
    <w:rsid w:val="00042A64"/>
    <w:rsid w:val="00043CD0"/>
    <w:rsid w:val="00047AAC"/>
    <w:rsid w:val="00050507"/>
    <w:rsid w:val="00051BE7"/>
    <w:rsid w:val="000741D0"/>
    <w:rsid w:val="00075122"/>
    <w:rsid w:val="00081859"/>
    <w:rsid w:val="0008587C"/>
    <w:rsid w:val="0009292D"/>
    <w:rsid w:val="000A6FC8"/>
    <w:rsid w:val="000B3B4B"/>
    <w:rsid w:val="000D255D"/>
    <w:rsid w:val="000D7157"/>
    <w:rsid w:val="000D7E0B"/>
    <w:rsid w:val="000E0401"/>
    <w:rsid w:val="00102AD0"/>
    <w:rsid w:val="00104E9D"/>
    <w:rsid w:val="00107C14"/>
    <w:rsid w:val="0011184A"/>
    <w:rsid w:val="001173D7"/>
    <w:rsid w:val="001215FD"/>
    <w:rsid w:val="00122B29"/>
    <w:rsid w:val="00130219"/>
    <w:rsid w:val="00135492"/>
    <w:rsid w:val="001468FC"/>
    <w:rsid w:val="00151603"/>
    <w:rsid w:val="0016273D"/>
    <w:rsid w:val="00164943"/>
    <w:rsid w:val="00165229"/>
    <w:rsid w:val="00172BAC"/>
    <w:rsid w:val="00172D8D"/>
    <w:rsid w:val="00185092"/>
    <w:rsid w:val="001857C7"/>
    <w:rsid w:val="00192BE6"/>
    <w:rsid w:val="00195A3D"/>
    <w:rsid w:val="00195D5C"/>
    <w:rsid w:val="001A2AF5"/>
    <w:rsid w:val="001A3291"/>
    <w:rsid w:val="001B2C5E"/>
    <w:rsid w:val="001C6BBF"/>
    <w:rsid w:val="001D5329"/>
    <w:rsid w:val="001E4995"/>
    <w:rsid w:val="001E76C5"/>
    <w:rsid w:val="001F1F9F"/>
    <w:rsid w:val="001F2A84"/>
    <w:rsid w:val="002034E7"/>
    <w:rsid w:val="00204D9F"/>
    <w:rsid w:val="00213958"/>
    <w:rsid w:val="00224BB2"/>
    <w:rsid w:val="002336E2"/>
    <w:rsid w:val="002346BC"/>
    <w:rsid w:val="00240FCB"/>
    <w:rsid w:val="002543BB"/>
    <w:rsid w:val="00256EE2"/>
    <w:rsid w:val="0025790B"/>
    <w:rsid w:val="0026042D"/>
    <w:rsid w:val="002670F5"/>
    <w:rsid w:val="002747E6"/>
    <w:rsid w:val="00291BCC"/>
    <w:rsid w:val="00292B7B"/>
    <w:rsid w:val="00294444"/>
    <w:rsid w:val="002A4817"/>
    <w:rsid w:val="002A525B"/>
    <w:rsid w:val="002A52A9"/>
    <w:rsid w:val="002C5C9C"/>
    <w:rsid w:val="002C7937"/>
    <w:rsid w:val="002D3D3B"/>
    <w:rsid w:val="002D5D04"/>
    <w:rsid w:val="002D5FB2"/>
    <w:rsid w:val="002E11C0"/>
    <w:rsid w:val="002E2C76"/>
    <w:rsid w:val="002E3905"/>
    <w:rsid w:val="002F1CB3"/>
    <w:rsid w:val="002F60D4"/>
    <w:rsid w:val="003044AD"/>
    <w:rsid w:val="00306482"/>
    <w:rsid w:val="00306AEA"/>
    <w:rsid w:val="00306ED5"/>
    <w:rsid w:val="00311C7E"/>
    <w:rsid w:val="00312C7C"/>
    <w:rsid w:val="00317F3A"/>
    <w:rsid w:val="00322E3D"/>
    <w:rsid w:val="00330C30"/>
    <w:rsid w:val="00333512"/>
    <w:rsid w:val="0034023B"/>
    <w:rsid w:val="0034519B"/>
    <w:rsid w:val="00355051"/>
    <w:rsid w:val="00357675"/>
    <w:rsid w:val="00360BFC"/>
    <w:rsid w:val="00362958"/>
    <w:rsid w:val="00377243"/>
    <w:rsid w:val="00384166"/>
    <w:rsid w:val="00386476"/>
    <w:rsid w:val="00394345"/>
    <w:rsid w:val="003958B5"/>
    <w:rsid w:val="003A4C33"/>
    <w:rsid w:val="003B2249"/>
    <w:rsid w:val="003C4284"/>
    <w:rsid w:val="003C517C"/>
    <w:rsid w:val="003C67C4"/>
    <w:rsid w:val="003D015E"/>
    <w:rsid w:val="003D37EA"/>
    <w:rsid w:val="003E255F"/>
    <w:rsid w:val="003E6816"/>
    <w:rsid w:val="00402DFA"/>
    <w:rsid w:val="004056A2"/>
    <w:rsid w:val="00420722"/>
    <w:rsid w:val="00426F51"/>
    <w:rsid w:val="00442788"/>
    <w:rsid w:val="00444E6B"/>
    <w:rsid w:val="004539A2"/>
    <w:rsid w:val="00454260"/>
    <w:rsid w:val="00455947"/>
    <w:rsid w:val="0046122B"/>
    <w:rsid w:val="00470045"/>
    <w:rsid w:val="00482603"/>
    <w:rsid w:val="004A6C58"/>
    <w:rsid w:val="004B76A2"/>
    <w:rsid w:val="004C735E"/>
    <w:rsid w:val="004D0E28"/>
    <w:rsid w:val="004D1868"/>
    <w:rsid w:val="004D479F"/>
    <w:rsid w:val="004D7CAC"/>
    <w:rsid w:val="004E4039"/>
    <w:rsid w:val="004E431F"/>
    <w:rsid w:val="004E4E17"/>
    <w:rsid w:val="004E5E68"/>
    <w:rsid w:val="004F0965"/>
    <w:rsid w:val="004F30D1"/>
    <w:rsid w:val="004F7D1A"/>
    <w:rsid w:val="00500839"/>
    <w:rsid w:val="0051136E"/>
    <w:rsid w:val="005160A1"/>
    <w:rsid w:val="005257EB"/>
    <w:rsid w:val="005373CC"/>
    <w:rsid w:val="00541679"/>
    <w:rsid w:val="00547258"/>
    <w:rsid w:val="005579DD"/>
    <w:rsid w:val="00563850"/>
    <w:rsid w:val="00575C44"/>
    <w:rsid w:val="00577D7F"/>
    <w:rsid w:val="00586BD9"/>
    <w:rsid w:val="005A1939"/>
    <w:rsid w:val="005A20F8"/>
    <w:rsid w:val="005A615C"/>
    <w:rsid w:val="005A6F71"/>
    <w:rsid w:val="005A7B5A"/>
    <w:rsid w:val="005B2D4C"/>
    <w:rsid w:val="005B3785"/>
    <w:rsid w:val="005B3798"/>
    <w:rsid w:val="005C783B"/>
    <w:rsid w:val="005D5123"/>
    <w:rsid w:val="005E1796"/>
    <w:rsid w:val="005F1EFB"/>
    <w:rsid w:val="005F580E"/>
    <w:rsid w:val="005F68DB"/>
    <w:rsid w:val="00604FDE"/>
    <w:rsid w:val="00610072"/>
    <w:rsid w:val="00613A1F"/>
    <w:rsid w:val="00622D1D"/>
    <w:rsid w:val="00625EBC"/>
    <w:rsid w:val="006265B1"/>
    <w:rsid w:val="00632235"/>
    <w:rsid w:val="00633EFB"/>
    <w:rsid w:val="00653316"/>
    <w:rsid w:val="00654E55"/>
    <w:rsid w:val="00664D06"/>
    <w:rsid w:val="006659DE"/>
    <w:rsid w:val="0067213A"/>
    <w:rsid w:val="00673B8B"/>
    <w:rsid w:val="0067561D"/>
    <w:rsid w:val="006C301C"/>
    <w:rsid w:val="006C51FB"/>
    <w:rsid w:val="006C5EC0"/>
    <w:rsid w:val="006D7A44"/>
    <w:rsid w:val="006E7B88"/>
    <w:rsid w:val="006F183B"/>
    <w:rsid w:val="0070064D"/>
    <w:rsid w:val="007042DF"/>
    <w:rsid w:val="007102C3"/>
    <w:rsid w:val="007216D4"/>
    <w:rsid w:val="00737E9B"/>
    <w:rsid w:val="00743AD0"/>
    <w:rsid w:val="00744D2B"/>
    <w:rsid w:val="00760CDB"/>
    <w:rsid w:val="00766158"/>
    <w:rsid w:val="00787AB7"/>
    <w:rsid w:val="00787BFC"/>
    <w:rsid w:val="007979CD"/>
    <w:rsid w:val="007A1480"/>
    <w:rsid w:val="007A1F16"/>
    <w:rsid w:val="007A72FE"/>
    <w:rsid w:val="007C1E0D"/>
    <w:rsid w:val="007C3491"/>
    <w:rsid w:val="007D01CD"/>
    <w:rsid w:val="007D6BD6"/>
    <w:rsid w:val="007E389E"/>
    <w:rsid w:val="007E76FD"/>
    <w:rsid w:val="007F0318"/>
    <w:rsid w:val="007F6A87"/>
    <w:rsid w:val="008025D3"/>
    <w:rsid w:val="00804DFE"/>
    <w:rsid w:val="008052EB"/>
    <w:rsid w:val="0080694E"/>
    <w:rsid w:val="00807B76"/>
    <w:rsid w:val="008133B9"/>
    <w:rsid w:val="00821F37"/>
    <w:rsid w:val="008415FD"/>
    <w:rsid w:val="008527FA"/>
    <w:rsid w:val="0088014D"/>
    <w:rsid w:val="00884EC9"/>
    <w:rsid w:val="00896E68"/>
    <w:rsid w:val="008A603B"/>
    <w:rsid w:val="008A73CE"/>
    <w:rsid w:val="008B4ABF"/>
    <w:rsid w:val="008C2F30"/>
    <w:rsid w:val="008C4CC5"/>
    <w:rsid w:val="008D1115"/>
    <w:rsid w:val="008D4938"/>
    <w:rsid w:val="008D56CA"/>
    <w:rsid w:val="008D5933"/>
    <w:rsid w:val="008D6F76"/>
    <w:rsid w:val="008E1F9C"/>
    <w:rsid w:val="008F652A"/>
    <w:rsid w:val="009028B4"/>
    <w:rsid w:val="00910285"/>
    <w:rsid w:val="009122AD"/>
    <w:rsid w:val="00916079"/>
    <w:rsid w:val="00932051"/>
    <w:rsid w:val="009321D5"/>
    <w:rsid w:val="00934B76"/>
    <w:rsid w:val="009413DD"/>
    <w:rsid w:val="00945970"/>
    <w:rsid w:val="00947A20"/>
    <w:rsid w:val="00950A23"/>
    <w:rsid w:val="00962C87"/>
    <w:rsid w:val="009671E6"/>
    <w:rsid w:val="00993AB1"/>
    <w:rsid w:val="0099439A"/>
    <w:rsid w:val="009978A2"/>
    <w:rsid w:val="009B67FB"/>
    <w:rsid w:val="009D56E1"/>
    <w:rsid w:val="009E1680"/>
    <w:rsid w:val="009E6E07"/>
    <w:rsid w:val="009F017E"/>
    <w:rsid w:val="009F3EB3"/>
    <w:rsid w:val="009F72C1"/>
    <w:rsid w:val="00A2014F"/>
    <w:rsid w:val="00A250CC"/>
    <w:rsid w:val="00A31577"/>
    <w:rsid w:val="00A44289"/>
    <w:rsid w:val="00A47C11"/>
    <w:rsid w:val="00A65C1C"/>
    <w:rsid w:val="00A74438"/>
    <w:rsid w:val="00A811B3"/>
    <w:rsid w:val="00A840FB"/>
    <w:rsid w:val="00A92816"/>
    <w:rsid w:val="00AA36DE"/>
    <w:rsid w:val="00AC14FB"/>
    <w:rsid w:val="00AC34BE"/>
    <w:rsid w:val="00AC7572"/>
    <w:rsid w:val="00AD05D6"/>
    <w:rsid w:val="00B042F3"/>
    <w:rsid w:val="00B2363B"/>
    <w:rsid w:val="00B34648"/>
    <w:rsid w:val="00B4131E"/>
    <w:rsid w:val="00B421D5"/>
    <w:rsid w:val="00B4277F"/>
    <w:rsid w:val="00B5083E"/>
    <w:rsid w:val="00B51ECF"/>
    <w:rsid w:val="00B53D22"/>
    <w:rsid w:val="00B55726"/>
    <w:rsid w:val="00B56B6C"/>
    <w:rsid w:val="00B60422"/>
    <w:rsid w:val="00B75C47"/>
    <w:rsid w:val="00B76915"/>
    <w:rsid w:val="00B7771F"/>
    <w:rsid w:val="00BA7934"/>
    <w:rsid w:val="00BA7B05"/>
    <w:rsid w:val="00BB66FB"/>
    <w:rsid w:val="00BD302B"/>
    <w:rsid w:val="00BD73A1"/>
    <w:rsid w:val="00BE622F"/>
    <w:rsid w:val="00BE62F0"/>
    <w:rsid w:val="00BE6E75"/>
    <w:rsid w:val="00BF71CD"/>
    <w:rsid w:val="00C005D1"/>
    <w:rsid w:val="00C07C7E"/>
    <w:rsid w:val="00C137AB"/>
    <w:rsid w:val="00C17449"/>
    <w:rsid w:val="00C34123"/>
    <w:rsid w:val="00C35C56"/>
    <w:rsid w:val="00C3697E"/>
    <w:rsid w:val="00C44316"/>
    <w:rsid w:val="00C50702"/>
    <w:rsid w:val="00C5221A"/>
    <w:rsid w:val="00C5542F"/>
    <w:rsid w:val="00C7686B"/>
    <w:rsid w:val="00C77628"/>
    <w:rsid w:val="00C92081"/>
    <w:rsid w:val="00C94389"/>
    <w:rsid w:val="00CA0261"/>
    <w:rsid w:val="00CB0CF2"/>
    <w:rsid w:val="00CB2A85"/>
    <w:rsid w:val="00CB4672"/>
    <w:rsid w:val="00CE3311"/>
    <w:rsid w:val="00CE3D01"/>
    <w:rsid w:val="00D01837"/>
    <w:rsid w:val="00D16055"/>
    <w:rsid w:val="00D2031C"/>
    <w:rsid w:val="00D20D6B"/>
    <w:rsid w:val="00D2402A"/>
    <w:rsid w:val="00D24A8C"/>
    <w:rsid w:val="00D423C5"/>
    <w:rsid w:val="00D43E09"/>
    <w:rsid w:val="00D5241F"/>
    <w:rsid w:val="00D6701D"/>
    <w:rsid w:val="00D7317D"/>
    <w:rsid w:val="00D767C2"/>
    <w:rsid w:val="00D83616"/>
    <w:rsid w:val="00D9108B"/>
    <w:rsid w:val="00DA4B16"/>
    <w:rsid w:val="00DB193F"/>
    <w:rsid w:val="00DB5548"/>
    <w:rsid w:val="00DC2342"/>
    <w:rsid w:val="00DD1EBB"/>
    <w:rsid w:val="00DE02D0"/>
    <w:rsid w:val="00E1101E"/>
    <w:rsid w:val="00E27685"/>
    <w:rsid w:val="00E311E6"/>
    <w:rsid w:val="00E45E1B"/>
    <w:rsid w:val="00E703CA"/>
    <w:rsid w:val="00E7165B"/>
    <w:rsid w:val="00E779FD"/>
    <w:rsid w:val="00E80433"/>
    <w:rsid w:val="00E81A1C"/>
    <w:rsid w:val="00E848C0"/>
    <w:rsid w:val="00E91136"/>
    <w:rsid w:val="00EA3FA8"/>
    <w:rsid w:val="00EA59D6"/>
    <w:rsid w:val="00EB0868"/>
    <w:rsid w:val="00EB2389"/>
    <w:rsid w:val="00EB3C95"/>
    <w:rsid w:val="00EC6125"/>
    <w:rsid w:val="00ED0EDC"/>
    <w:rsid w:val="00EE21D1"/>
    <w:rsid w:val="00EF0983"/>
    <w:rsid w:val="00F0114B"/>
    <w:rsid w:val="00F0510E"/>
    <w:rsid w:val="00F17E60"/>
    <w:rsid w:val="00F200D5"/>
    <w:rsid w:val="00F41AB5"/>
    <w:rsid w:val="00F41C47"/>
    <w:rsid w:val="00F53C1E"/>
    <w:rsid w:val="00F63A23"/>
    <w:rsid w:val="00F641B3"/>
    <w:rsid w:val="00F73C9E"/>
    <w:rsid w:val="00F740C1"/>
    <w:rsid w:val="00F740FB"/>
    <w:rsid w:val="00F74826"/>
    <w:rsid w:val="00F772BC"/>
    <w:rsid w:val="00F8220A"/>
    <w:rsid w:val="00F87D0E"/>
    <w:rsid w:val="00F91CD4"/>
    <w:rsid w:val="00F94926"/>
    <w:rsid w:val="00F96C3C"/>
    <w:rsid w:val="00FA1947"/>
    <w:rsid w:val="00FA4BA3"/>
    <w:rsid w:val="00FB55E6"/>
    <w:rsid w:val="00FC0E78"/>
    <w:rsid w:val="00FC66FC"/>
    <w:rsid w:val="00FD1BFE"/>
    <w:rsid w:val="00FD27E6"/>
    <w:rsid w:val="00FD36CE"/>
    <w:rsid w:val="00FD6C15"/>
    <w:rsid w:val="00FE3DC6"/>
    <w:rsid w:val="00FF2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3FC0A"/>
  <w15:docId w15:val="{D002D875-8CE5-4E4B-BB53-0FB5997DE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6C5"/>
    <w:pPr>
      <w:overflowPunct w:val="0"/>
      <w:autoSpaceDE w:val="0"/>
      <w:autoSpaceDN w:val="0"/>
      <w:adjustRightInd w:val="0"/>
      <w:textAlignment w:val="baseline"/>
    </w:pPr>
  </w:style>
  <w:style w:type="paragraph" w:styleId="Heading1">
    <w:name w:val="heading 1"/>
    <w:basedOn w:val="Normal"/>
    <w:next w:val="Normal"/>
    <w:qFormat/>
    <w:rsid w:val="001E76C5"/>
    <w:pPr>
      <w:keepNext/>
      <w:pBdr>
        <w:bottom w:val="double" w:sz="6" w:space="2" w:color="auto"/>
      </w:pBdr>
      <w:outlineLvl w:val="0"/>
    </w:pPr>
    <w:rPr>
      <w:rFonts w:ascii="Arial" w:hAnsi="Arial"/>
      <w:b/>
      <w:sz w:val="24"/>
    </w:rPr>
  </w:style>
  <w:style w:type="paragraph" w:styleId="Heading2">
    <w:name w:val="heading 2"/>
    <w:basedOn w:val="Normal"/>
    <w:next w:val="Normal"/>
    <w:link w:val="Heading2Char"/>
    <w:semiHidden/>
    <w:unhideWhenUsed/>
    <w:qFormat/>
    <w:rsid w:val="00D43E09"/>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semiHidden/>
    <w:unhideWhenUsed/>
    <w:qFormat/>
    <w:rsid w:val="002D5D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9">
    <w:name w:val="heading 9"/>
    <w:basedOn w:val="Normal"/>
    <w:next w:val="Normal"/>
    <w:link w:val="Heading9Char"/>
    <w:semiHidden/>
    <w:unhideWhenUsed/>
    <w:qFormat/>
    <w:rsid w:val="00D43E09"/>
    <w:pPr>
      <w:keepNext/>
      <w:keepLines/>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1E76C5"/>
    <w:pPr>
      <w:spacing w:after="80"/>
      <w:ind w:left="360"/>
    </w:pPr>
    <w:rPr>
      <w:sz w:val="22"/>
    </w:rPr>
  </w:style>
  <w:style w:type="paragraph" w:styleId="NormalWeb">
    <w:name w:val="Normal (Web)"/>
    <w:basedOn w:val="Normal"/>
    <w:rsid w:val="00FD27E6"/>
    <w:pPr>
      <w:overflowPunct/>
      <w:autoSpaceDE/>
      <w:autoSpaceDN/>
      <w:adjustRightInd/>
      <w:spacing w:before="100" w:beforeAutospacing="1" w:after="100" w:afterAutospacing="1"/>
      <w:textAlignment w:val="auto"/>
    </w:pPr>
    <w:rPr>
      <w:sz w:val="24"/>
      <w:szCs w:val="24"/>
    </w:rPr>
  </w:style>
  <w:style w:type="character" w:styleId="Hyperlink">
    <w:name w:val="Hyperlink"/>
    <w:rsid w:val="00BD302B"/>
    <w:rPr>
      <w:color w:val="0000FF"/>
      <w:u w:val="single"/>
    </w:rPr>
  </w:style>
  <w:style w:type="character" w:styleId="FollowedHyperlink">
    <w:name w:val="FollowedHyperlink"/>
    <w:rsid w:val="00BD302B"/>
    <w:rPr>
      <w:color w:val="800080"/>
      <w:u w:val="single"/>
    </w:rPr>
  </w:style>
  <w:style w:type="paragraph" w:styleId="Header">
    <w:name w:val="header"/>
    <w:basedOn w:val="Normal"/>
    <w:semiHidden/>
    <w:rsid w:val="00AD05D6"/>
    <w:pPr>
      <w:tabs>
        <w:tab w:val="center" w:pos="4320"/>
        <w:tab w:val="right" w:pos="8640"/>
      </w:tabs>
      <w:overflowPunct/>
      <w:autoSpaceDE/>
      <w:autoSpaceDN/>
      <w:adjustRightInd/>
      <w:textAlignment w:val="auto"/>
    </w:pPr>
  </w:style>
  <w:style w:type="paragraph" w:customStyle="1" w:styleId="Bulletedresponsibility">
    <w:name w:val="Bulleted responsibility"/>
    <w:basedOn w:val="Header"/>
    <w:rsid w:val="009F3EB3"/>
    <w:pPr>
      <w:numPr>
        <w:numId w:val="5"/>
      </w:numPr>
      <w:tabs>
        <w:tab w:val="clear" w:pos="4320"/>
        <w:tab w:val="clear" w:pos="8640"/>
        <w:tab w:val="left" w:pos="1800"/>
      </w:tabs>
      <w:ind w:left="720"/>
    </w:pPr>
    <w:rPr>
      <w:bCs/>
      <w:sz w:val="22"/>
    </w:rPr>
  </w:style>
  <w:style w:type="paragraph" w:styleId="ListParagraph">
    <w:name w:val="List Paragraph"/>
    <w:basedOn w:val="Normal"/>
    <w:uiPriority w:val="34"/>
    <w:qFormat/>
    <w:rsid w:val="00172BAC"/>
    <w:pPr>
      <w:ind w:left="720"/>
      <w:contextualSpacing/>
    </w:pPr>
  </w:style>
  <w:style w:type="character" w:customStyle="1" w:styleId="Heading9Char">
    <w:name w:val="Heading 9 Char"/>
    <w:link w:val="Heading9"/>
    <w:semiHidden/>
    <w:rsid w:val="00D43E09"/>
    <w:rPr>
      <w:rFonts w:ascii="Cambria" w:eastAsia="Times New Roman" w:hAnsi="Cambria" w:cs="Times New Roman"/>
      <w:i/>
      <w:iCs/>
      <w:color w:val="404040"/>
    </w:rPr>
  </w:style>
  <w:style w:type="character" w:customStyle="1" w:styleId="Heading2Char">
    <w:name w:val="Heading 2 Char"/>
    <w:link w:val="Heading2"/>
    <w:semiHidden/>
    <w:rsid w:val="00D43E09"/>
    <w:rPr>
      <w:rFonts w:ascii="Cambria" w:eastAsia="Times New Roman" w:hAnsi="Cambria" w:cs="Times New Roman"/>
      <w:b/>
      <w:bCs/>
      <w:color w:val="4F81BD"/>
      <w:sz w:val="26"/>
      <w:szCs w:val="26"/>
    </w:rPr>
  </w:style>
  <w:style w:type="paragraph" w:styleId="BalloonText">
    <w:name w:val="Balloon Text"/>
    <w:basedOn w:val="Normal"/>
    <w:link w:val="BalloonTextChar"/>
    <w:rsid w:val="00333512"/>
    <w:rPr>
      <w:rFonts w:ascii="Tahoma" w:hAnsi="Tahoma" w:cs="Tahoma"/>
      <w:sz w:val="16"/>
      <w:szCs w:val="16"/>
    </w:rPr>
  </w:style>
  <w:style w:type="character" w:customStyle="1" w:styleId="BalloonTextChar">
    <w:name w:val="Balloon Text Char"/>
    <w:link w:val="BalloonText"/>
    <w:rsid w:val="00333512"/>
    <w:rPr>
      <w:rFonts w:ascii="Tahoma" w:hAnsi="Tahoma" w:cs="Tahoma"/>
      <w:sz w:val="16"/>
      <w:szCs w:val="16"/>
    </w:rPr>
  </w:style>
  <w:style w:type="paragraph" w:styleId="Footer">
    <w:name w:val="footer"/>
    <w:basedOn w:val="Normal"/>
    <w:link w:val="FooterChar"/>
    <w:rsid w:val="000E0401"/>
    <w:pPr>
      <w:tabs>
        <w:tab w:val="center" w:pos="4680"/>
        <w:tab w:val="right" w:pos="9360"/>
      </w:tabs>
    </w:pPr>
  </w:style>
  <w:style w:type="character" w:customStyle="1" w:styleId="FooterChar">
    <w:name w:val="Footer Char"/>
    <w:basedOn w:val="DefaultParagraphFont"/>
    <w:link w:val="Footer"/>
    <w:rsid w:val="000E0401"/>
  </w:style>
  <w:style w:type="character" w:styleId="Emphasis">
    <w:name w:val="Emphasis"/>
    <w:qFormat/>
    <w:rsid w:val="003A4C33"/>
    <w:rPr>
      <w:i/>
      <w:iCs/>
    </w:rPr>
  </w:style>
  <w:style w:type="table" w:styleId="TableGrid">
    <w:name w:val="Table Grid"/>
    <w:basedOn w:val="TableNormal"/>
    <w:rsid w:val="00A47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E1796"/>
    <w:rPr>
      <w:color w:val="605E5C"/>
      <w:shd w:val="clear" w:color="auto" w:fill="E1DFDD"/>
    </w:rPr>
  </w:style>
  <w:style w:type="character" w:customStyle="1" w:styleId="Heading3Char">
    <w:name w:val="Heading 3 Char"/>
    <w:basedOn w:val="DefaultParagraphFont"/>
    <w:link w:val="Heading3"/>
    <w:semiHidden/>
    <w:rsid w:val="002D5D0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428406">
      <w:bodyDiv w:val="1"/>
      <w:marLeft w:val="0"/>
      <w:marRight w:val="0"/>
      <w:marTop w:val="0"/>
      <w:marBottom w:val="0"/>
      <w:divBdr>
        <w:top w:val="none" w:sz="0" w:space="0" w:color="auto"/>
        <w:left w:val="none" w:sz="0" w:space="0" w:color="auto"/>
        <w:bottom w:val="none" w:sz="0" w:space="0" w:color="auto"/>
        <w:right w:val="none" w:sz="0" w:space="0" w:color="auto"/>
      </w:divBdr>
      <w:divsChild>
        <w:div w:id="2061664104">
          <w:marLeft w:val="0"/>
          <w:marRight w:val="0"/>
          <w:marTop w:val="0"/>
          <w:marBottom w:val="0"/>
          <w:divBdr>
            <w:top w:val="none" w:sz="0" w:space="0" w:color="auto"/>
            <w:left w:val="none" w:sz="0" w:space="0" w:color="auto"/>
            <w:bottom w:val="none" w:sz="0" w:space="0" w:color="auto"/>
            <w:right w:val="none" w:sz="0" w:space="0" w:color="auto"/>
          </w:divBdr>
          <w:divsChild>
            <w:div w:id="871698126">
              <w:marLeft w:val="0"/>
              <w:marRight w:val="0"/>
              <w:marTop w:val="0"/>
              <w:marBottom w:val="0"/>
              <w:divBdr>
                <w:top w:val="none" w:sz="0" w:space="0" w:color="auto"/>
                <w:left w:val="none" w:sz="0" w:space="0" w:color="auto"/>
                <w:bottom w:val="none" w:sz="0" w:space="0" w:color="auto"/>
                <w:right w:val="none" w:sz="0" w:space="0" w:color="auto"/>
              </w:divBdr>
              <w:divsChild>
                <w:div w:id="20758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Dropbox\Resume%20Templates\TEMPLATE%20Regular%20-%20Garamond%2004_28_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 Regular - Garamond 04_28_2025.dotx</Template>
  <TotalTime>985</TotalTime>
  <Pages>3</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dc:creator>
  <cp:lastModifiedBy>Waller, Nick</cp:lastModifiedBy>
  <cp:revision>38</cp:revision>
  <dcterms:created xsi:type="dcterms:W3CDTF">2026-05-12T05:37:00Z</dcterms:created>
  <dcterms:modified xsi:type="dcterms:W3CDTF">2026-05-12T23:24:00Z</dcterms:modified>
</cp:coreProperties>
</file>