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Science and Faith</w:t>
      </w:r>
    </w:p>
    <w:p>
      <w:pPr>
        <w:spacing w:after="360"/>
      </w:pPr>
      <w:r>
        <w:rPr>
          <w:rFonts w:ascii="Georgia" w:cs="Georgia" w:eastAsia="Georgia" w:hAnsi="Georgia"/>
          <w:i/>
          <w:iCs/>
          <w:color w:val="777777"/>
          <w:sz w:val="20"/>
          <w:szCs w:val="20"/>
        </w:rPr>
        <w:t xml:space="preserve">Essay No. 10  ·  2022-08-02  ·  U. W. Leo (Uri Weinberg)</w:t>
      </w:r>
    </w:p>
    <w:p>
      <w:pPr>
        <w:spacing w:after="200" w:line="320"/>
      </w:pPr>
      <w:r>
        <w:rPr>
          <w:rFonts w:ascii="Georgia" w:cs="Georgia" w:eastAsia="Georgia" w:hAnsi="Georgia"/>
          <w:sz w:val="24"/>
          <w:szCs w:val="24"/>
        </w:rPr>
        <w:t xml:space="preserve">In the previous email I wrote in praise of doubt. I described doubt as a mental position serving as a platform for moral behavior. At the end of the letter I cast doubt on the necessity of casting doubt always and in every situation.</w:t>
      </w:r>
    </w:p>
    <w:p>
      <w:pPr>
        <w:spacing w:after="200" w:line="320"/>
      </w:pPr>
      <w:r>
        <w:rPr>
          <w:rFonts w:ascii="Georgia" w:cs="Georgia" w:eastAsia="Georgia" w:hAnsi="Georgia"/>
          <w:sz w:val="24"/>
          <w:szCs w:val="24"/>
        </w:rPr>
        <w:t xml:space="preserve">For example, there is no doubt that doubt is the foundational principle of science in its modern configuration. Science is not based on inductive reasoning (from the particular to the general) but on the principle of Falsifiability. A theory is valid as long as we have not refuted it through experiment or observation. This of course is not my idea but that of the philosopher of science Karl Popper. The meaning of the principle is that the theory serves us temporarily (the time can be very long). Or in other words: some constant doubt accompanies the theory — perhaps a day will come when we construct an experiment that refutes the theory. We advance in science from refutation to refutation. Each time we determine what is not true. This is the way of science to the truth.</w:t>
      </w:r>
    </w:p>
    <w:p>
      <w:pPr>
        <w:spacing w:after="200" w:line="320"/>
      </w:pPr>
      <w:r>
        <w:rPr>
          <w:rFonts w:ascii="Georgia" w:cs="Georgia" w:eastAsia="Georgia" w:hAnsi="Georgia"/>
          <w:sz w:val="24"/>
          <w:szCs w:val="24"/>
        </w:rPr>
        <w:t xml:space="preserve">Freud's theory in this sense is not scientific. It is not refutable. This does not mean that the theory is not interesting or not useful. It also does not mean that it is not true. It only means that it is not a scientific theory. The view as to its correctness is in fact a belief.</w:t>
      </w:r>
    </w:p>
    <w:p>
      <w:pPr>
        <w:spacing w:after="200" w:line="320"/>
      </w:pPr>
      <w:r>
        <w:rPr>
          <w:rFonts w:ascii="Georgia" w:cs="Georgia" w:eastAsia="Georgia" w:hAnsi="Georgia"/>
          <w:sz w:val="24"/>
          <w:szCs w:val="24"/>
        </w:rPr>
        <w:t xml:space="preserve">The claim "there is a God" also does not belong to the scientific realm. This claim cannot be refuted by experiment or observation. It may be that there is and it may be that there is not (without entering into the important question — to whom or to what we are referring with the word "God"). An unconditional view that something is true even though it might not be true is, of course, a belief.</w:t>
      </w:r>
    </w:p>
    <w:p>
      <w:pPr>
        <w:spacing w:after="200" w:line="320"/>
      </w:pPr>
      <w:r>
        <w:rPr>
          <w:rFonts w:ascii="Georgia" w:cs="Georgia" w:eastAsia="Georgia" w:hAnsi="Georgia"/>
          <w:sz w:val="24"/>
          <w:szCs w:val="24"/>
        </w:rPr>
        <w:t xml:space="preserve">This is apparently the basic difference between science and faith. Science casts doubt constantly and proves that something is not true. Faith holds the view that something is true even though it might not be true.</w:t>
      </w:r>
    </w:p>
    <w:p>
      <w:pPr>
        <w:spacing w:after="200" w:line="320"/>
      </w:pPr>
      <w:r>
        <w:rPr>
          <w:rFonts w:ascii="Georgia" w:cs="Georgia" w:eastAsia="Georgia" w:hAnsi="Georgia"/>
          <w:sz w:val="24"/>
          <w:szCs w:val="24"/>
        </w:rPr>
        <w:t xml:space="preserve">From here one can understand how ridiculous is the demand to teach the description of creation (as it appears in the Book of Genesis) as if it were a scientific description. One can and indeed should teach the description of creation in Bible classes. But it should not be taught as something that has some evidentiary-scientific basis. There is no such evidence and not even a shred of evidence. I am writing these things knowing that they will not please some people, and even with some fear. Who knows what people are capable of doing when they represent God in their own eyes, and there is no doubt at all in their hearts.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and Faith</dc:title>
  <dc:creator>U. W. Leo</dc:creator>
  <cp:lastModifiedBy>Un-named</cp:lastModifiedBy>
  <cp:revision>1</cp:revision>
  <dcterms:created xsi:type="dcterms:W3CDTF">2026-06-24T02:13:39.729Z</dcterms:created>
  <dcterms:modified xsi:type="dcterms:W3CDTF">2026-06-24T02:13:39.729Z</dcterms:modified>
</cp:coreProperties>
</file>

<file path=docProps/custom.xml><?xml version="1.0" encoding="utf-8"?>
<Properties xmlns="http://schemas.openxmlformats.org/officeDocument/2006/custom-properties" xmlns:vt="http://schemas.openxmlformats.org/officeDocument/2006/docPropsVTypes"/>
</file>