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Choose Life</w:t>
      </w:r>
    </w:p>
    <w:p>
      <w:pPr>
        <w:spacing w:after="360"/>
      </w:pPr>
      <w:r>
        <w:rPr>
          <w:rFonts w:ascii="Georgia" w:cs="Georgia" w:eastAsia="Georgia" w:hAnsi="Georgia"/>
          <w:i/>
          <w:iCs/>
          <w:color w:val="777777"/>
          <w:sz w:val="20"/>
          <w:szCs w:val="20"/>
        </w:rPr>
        <w:t xml:space="preserve">Essay No. 16  ·  2022-09-01  ·  U. W. Leo (Uri Weinberg)</w:t>
      </w:r>
    </w:p>
    <w:p>
      <w:pPr>
        <w:spacing w:after="200" w:line="320"/>
      </w:pPr>
      <w:r>
        <w:rPr>
          <w:rFonts w:ascii="Georgia" w:cs="Georgia" w:eastAsia="Georgia" w:hAnsi="Georgia"/>
          <w:sz w:val="24"/>
          <w:szCs w:val="24"/>
        </w:rPr>
        <w:t xml:space="preserve">I have set before you life and death, blessings, and curses. Now choose life. (Deuteronomy 30:19)</w:t>
      </w:r>
    </w:p>
    <w:p>
      <w:pPr>
        <w:spacing w:after="200" w:line="320"/>
      </w:pPr>
      <w:r>
        <w:rPr>
          <w:rFonts w:ascii="Georgia" w:cs="Georgia" w:eastAsia="Georgia" w:hAnsi="Georgia"/>
          <w:sz w:val="24"/>
          <w:szCs w:val="24"/>
        </w:rPr>
        <w:t xml:space="preserve">At the end of my previous letter I asked: "If the world is so evil, and even He who created it may turn out to be a satanic entity, why are we so hungry for life?" Right after that I noted: "Life in principle is good for us (as long as evil does not pop up around the corner). It is even very good, and we are happy and joyful in it." In fact, this is part of the answer. There is pleasure in life, and we by nature strive for pleasure. In parallel, we deny evil, as long as it does not suddenly pop up into our lives.</w:t>
      </w:r>
    </w:p>
    <w:p>
      <w:pPr>
        <w:spacing w:after="200" w:line="320"/>
      </w:pPr>
      <w:r>
        <w:rPr>
          <w:rFonts w:ascii="Georgia" w:cs="Georgia" w:eastAsia="Georgia" w:hAnsi="Georgia"/>
          <w:sz w:val="24"/>
          <w:szCs w:val="24"/>
        </w:rPr>
        <w:t xml:space="preserve">But I want to add a few words to this issue. Perhaps my question is groundless, since it assumes a groundless assumption. Allegedly, the person bases his behavior on a theory, or a philosophical position. That is, he chooses to live on the basis of the "good" theory he has about the world, and conversely he is supposed to choose death on the basis of the philosophical position that the world is "evil" and even its creator is "evil." Even if we assume that the world is indeed one or the other, who says that the human being chooses at all? Perhaps he is pushed to live, just as he is sometimes compelled to seek his death?</w:t>
      </w:r>
    </w:p>
    <w:p>
      <w:pPr>
        <w:spacing w:after="200" w:line="320"/>
      </w:pPr>
      <w:r>
        <w:rPr>
          <w:rFonts w:ascii="Georgia" w:cs="Georgia" w:eastAsia="Georgia" w:hAnsi="Georgia"/>
          <w:sz w:val="24"/>
          <w:szCs w:val="24"/>
        </w:rPr>
        <w:t xml:space="preserve">The question of the existence of choice is too weighty for such a short letter. For now I will content myself with mentioning Freud's groundbreaking article: Beyond the Pleasure Principle. According to the article there are two drives: the life drive (Eros) and the death drive (Thanatos). These are two forces that act and drive in opposite directions. A force that draws toward the flourishing and continuation of life, and a force that draws toward the calm that preceded life — that is, toward the inanimateness out of which life was created, toward death.</w:t>
      </w:r>
    </w:p>
    <w:p>
      <w:pPr>
        <w:spacing w:after="200" w:line="320"/>
      </w:pPr>
      <w:r>
        <w:rPr>
          <w:rFonts w:ascii="Georgia" w:cs="Georgia" w:eastAsia="Georgia" w:hAnsi="Georgia"/>
          <w:sz w:val="24"/>
          <w:szCs w:val="24"/>
        </w:rPr>
        <w:t xml:space="preserve">It is therefore not necessary for a person to choose any behavior according to the philosophy he has developed for himself (if he developed anything at all). It may be that the opposite is true — the positions (even philosophical) of the person are nothing but products of his behavior. Not the thought determines behavior, but behavior is the cause of thought. Also personality, emotions, habits, prejudices, unconscious drives according to Freud, and more and more, can be the reason why we vigorously assert what we assert. But we continue to claim that our thoughts determined our behavior simply because we want to perceive ourselves as consistent and rational creatures. This is not an idea I invented. Festinger already showed in his theory of cognitive dissonance how behavior opposite to a cognitive position changes the position. Very many studies have shown this, and I too once carried out such a study during my studies.</w:t>
      </w:r>
    </w:p>
    <w:p>
      <w:pPr>
        <w:spacing w:after="200" w:line="320"/>
      </w:pPr>
      <w:r>
        <w:rPr>
          <w:rFonts w:ascii="Georgia" w:cs="Georgia" w:eastAsia="Georgia" w:hAnsi="Georgia"/>
          <w:sz w:val="24"/>
          <w:szCs w:val="24"/>
        </w:rPr>
        <w:t xml:space="preserve">Does all this mean that thoughts have no value or are not correct? Of course not. Thoughts influence behavior and are influenced by it. This is a two-way process. Thoughts may be or may not be correct even if they are a result of behavior and not its cause.</w:t>
      </w:r>
    </w:p>
    <w:p>
      <w:pPr>
        <w:spacing w:after="200" w:line="320"/>
      </w:pPr>
      <w:r>
        <w:rPr>
          <w:rFonts w:ascii="Georgia" w:cs="Georgia" w:eastAsia="Georgia" w:hAnsi="Georgia"/>
          <w:sz w:val="24"/>
          <w:szCs w:val="24"/>
        </w:rPr>
        <w:t xml:space="preserve">And what about the death drive? Years ago I participated in a small group of students with Éliane Amado Levy-Valensi. In her charming apartment, she suddenly said that for Freud's death drive there is already a foundation in Scripture. It is the commandment "Choose Life!" If there is no death drive, she noted, why are we commanded to choose life? The commandment teaches us that there is also a force drawing toward death, and a commandment is required in order to restrain its influence.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Choose Life</dc:title>
  <dc:creator>U. W. Leo</dc:creator>
  <cp:lastModifiedBy>Un-named</cp:lastModifiedBy>
  <cp:revision>1</cp:revision>
  <dcterms:created xsi:type="dcterms:W3CDTF">2026-06-24T02:13:39.785Z</dcterms:created>
  <dcterms:modified xsi:type="dcterms:W3CDTF">2026-06-24T02:13:39.785Z</dcterms:modified>
</cp:coreProperties>
</file>

<file path=docProps/custom.xml><?xml version="1.0" encoding="utf-8"?>
<Properties xmlns="http://schemas.openxmlformats.org/officeDocument/2006/custom-properties" xmlns:vt="http://schemas.openxmlformats.org/officeDocument/2006/docPropsVTypes"/>
</file>