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Very Well-Known God</w:t>
      </w:r>
    </w:p>
    <w:p>
      <w:pPr>
        <w:spacing w:after="360"/>
      </w:pPr>
      <w:r>
        <w:rPr>
          <w:rFonts w:ascii="Georgia" w:cs="Georgia" w:eastAsia="Georgia" w:hAnsi="Georgia"/>
          <w:i/>
          <w:iCs/>
          <w:color w:val="777777"/>
          <w:sz w:val="20"/>
          <w:szCs w:val="20"/>
        </w:rPr>
        <w:t xml:space="preserve">Essay No. 42  ·  2025-05-29  ·  U. W. Leo (Uri Weinberg)</w:t>
      </w:r>
    </w:p>
    <w:p>
      <w:pPr>
        <w:spacing w:after="200" w:line="320"/>
      </w:pPr>
      <w:r>
        <w:rPr>
          <w:rFonts w:ascii="Georgia" w:cs="Georgia" w:eastAsia="Georgia" w:hAnsi="Georgia"/>
          <w:sz w:val="24"/>
          <w:szCs w:val="24"/>
        </w:rPr>
        <w:t xml:space="preserve">The Very Well-Known God</w:t>
      </w:r>
    </w:p>
    <w:p>
      <w:pPr>
        <w:spacing w:after="200" w:line="320"/>
      </w:pPr>
      <w:r>
        <w:rPr>
          <w:rFonts w:ascii="Georgia" w:cs="Georgia" w:eastAsia="Georgia" w:hAnsi="Georgia"/>
          <w:sz w:val="24"/>
          <w:szCs w:val="24"/>
        </w:rPr>
        <w:t xml:space="preserve">About life after death, the priests of the religions know a great deal, and it turns out that about God they also know quite a bit. In fact, they know too much... They know that God is abstract, infinite, eternal, all-knowing, all-powerful, good, the creator of the world (and exactly when), the creator of animals and at their head the human, the manager of the world and the setter of its laws. They also know when God revealed Himself in history and to whom, what exactly He said, what He did, how He rewarded His believers and how He punished, what He did and what He will do, in the most detailed precision.</w:t>
      </w:r>
    </w:p>
    <w:p>
      <w:pPr>
        <w:spacing w:after="200" w:line="320"/>
      </w:pPr>
      <w:r>
        <w:rPr>
          <w:rFonts w:ascii="Georgia" w:cs="Georgia" w:eastAsia="Georgia" w:hAnsi="Georgia"/>
          <w:sz w:val="24"/>
          <w:szCs w:val="24"/>
        </w:rPr>
        <w:t xml:space="preserve">The sages of Israel — the Tannaim, the Amoraim and their followers — knew even more than the general traits above. They knew, for example, that God puts on tefillin on His left hand and what is written in each and every compartment of the tefillin on His hand (Berakhot 6a). This is one example out of countless examples of the corporeal description of God and His ways of behavior. In the eyes of these sages, also heaven and hell were tangible and well-defined places. In time, Maimonides had to fight against this corporealization of God in order to establish that "He has no semblance of a body nor is He corporeal."</w:t>
      </w:r>
    </w:p>
    <w:p>
      <w:pPr>
        <w:spacing w:after="200" w:line="320"/>
      </w:pPr>
      <w:r>
        <w:rPr>
          <w:rFonts w:ascii="Georgia" w:cs="Georgia" w:eastAsia="Georgia" w:hAnsi="Georgia"/>
          <w:sz w:val="24"/>
          <w:szCs w:val="24"/>
        </w:rPr>
        <w:t xml:space="preserve">Also in the Bible itself there are such corporeal descriptions, as God Himself even testifies about Himself (Exodus 33:23): "Then I will remove my hand and you will see my back; but my face must not be seen." In Christianity we have the incarnation, which constitutes the foundation of the faith. God incarnated in flesh in order to sacrifice Himself for humanity. The inventors of Christianity take pains to describe to us His suffering on the cross as living evidence of His incarnation, and of course also what happened before, what happened after, how His relatives and enemies behaved, and more and more from the fruit of fertile imagination.</w:t>
      </w:r>
    </w:p>
    <w:p>
      <w:pPr>
        <w:spacing w:after="200" w:line="320"/>
      </w:pPr>
      <w:r>
        <w:rPr>
          <w:rFonts w:ascii="Georgia" w:cs="Georgia" w:eastAsia="Georgia" w:hAnsi="Georgia"/>
          <w:sz w:val="24"/>
          <w:szCs w:val="24"/>
        </w:rPr>
        <w:t xml:space="preserve">And what about the abstract God? Have the religious sages restrained their stormy imagination here? It turns out, not entirely. The Christian sages built a kind of abstract structure: the Father, the Son and the Holy Spirit. Three that are one, and one that is three, where between the three elements there even takes place a dialogue. Jesus cries out from the cross: "My God my God why have you forsaken me?" You ask how this is possible if God is 'one, single and unique,' and the decisive answer is: this is a Mysterium Absolutum. In other words: we know everything, and simultaneously nothing and not a thing...</w:t>
      </w:r>
    </w:p>
    <w:p>
      <w:pPr>
        <w:spacing w:after="200" w:line="320"/>
      </w:pPr>
      <w:r>
        <w:rPr>
          <w:rFonts w:ascii="Georgia" w:cs="Georgia" w:eastAsia="Georgia" w:hAnsi="Georgia"/>
          <w:sz w:val="24"/>
          <w:szCs w:val="24"/>
        </w:rPr>
        <w:t xml:space="preserve">In matters of abstract structure, the sages of Jewish Kabbalah outdid themselves and described a most complex structure of Divinity, including 10 sefirot (emanations), with very complicated relations between them and countless meanings. The canvas is too short to enter into this fantastic and complex world, whose meaning is clear knowledge concerning the form and function of the Divinity.</w:t>
      </w:r>
    </w:p>
    <w:p>
      <w:pPr>
        <w:spacing w:after="200" w:line="320"/>
      </w:pPr>
      <w:r>
        <w:rPr>
          <w:rFonts w:ascii="Georgia" w:cs="Georgia" w:eastAsia="Georgia" w:hAnsi="Georgia"/>
          <w:sz w:val="24"/>
          <w:szCs w:val="24"/>
        </w:rPr>
        <w:t xml:space="preserve">It is hard, indeed impossible, to handle this dissonance between the feeling of charm and wonder familiar to every infant — as also to the religious sages themselves — and the figure of God so well known to them, the one accustomed to peek at His believers into the refrigerator, in order to check constantly what exactly they are eating, and obsessively conducts a meticulous registration of sins, as preparation and justification for the terrible hell that is approaching.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Very Well-Known God</dc:title>
  <dc:creator>U. W. Leo</dc:creator>
  <cp:lastModifiedBy>Un-named</cp:lastModifiedBy>
  <cp:revision>1</cp:revision>
  <dcterms:created xsi:type="dcterms:W3CDTF">2026-06-24T02:13:40.016Z</dcterms:created>
  <dcterms:modified xsi:type="dcterms:W3CDTF">2026-06-24T02:13:40.016Z</dcterms:modified>
</cp:coreProperties>
</file>

<file path=docProps/custom.xml><?xml version="1.0" encoding="utf-8"?>
<Properties xmlns="http://schemas.openxmlformats.org/officeDocument/2006/custom-properties" xmlns:vt="http://schemas.openxmlformats.org/officeDocument/2006/docPropsVTypes"/>
</file>