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The Completely Unknown God</w:t>
      </w:r>
    </w:p>
    <w:p>
      <w:pPr>
        <w:spacing w:after="360"/>
      </w:pPr>
      <w:r>
        <w:rPr>
          <w:rFonts w:ascii="Georgia" w:cs="Georgia" w:eastAsia="Georgia" w:hAnsi="Georgia"/>
          <w:i/>
          <w:iCs/>
          <w:color w:val="777777"/>
          <w:sz w:val="20"/>
          <w:szCs w:val="20"/>
        </w:rPr>
        <w:t xml:space="preserve">Essay No. 43  ·  2025-06-01  ·  U. W. Leo (Uri Weinberg)</w:t>
      </w:r>
    </w:p>
    <w:p>
      <w:pPr>
        <w:spacing w:after="200" w:line="320"/>
      </w:pPr>
      <w:r>
        <w:rPr>
          <w:rFonts w:ascii="Georgia" w:cs="Georgia" w:eastAsia="Georgia" w:hAnsi="Georgia"/>
          <w:sz w:val="24"/>
          <w:szCs w:val="24"/>
        </w:rPr>
        <w:t xml:space="preserve">The Completely Unknown God</w:t>
      </w:r>
    </w:p>
    <w:p>
      <w:pPr>
        <w:spacing w:after="200" w:line="320"/>
      </w:pPr>
      <w:r>
        <w:rPr>
          <w:rFonts w:ascii="Georgia" w:cs="Georgia" w:eastAsia="Georgia" w:hAnsi="Georgia"/>
          <w:sz w:val="24"/>
          <w:szCs w:val="24"/>
        </w:rPr>
        <w:t xml:space="preserve">Against the all-too-well-known God stands, in all his radiance and as the absolute opposite, the completely unknown God. This does not mean that the priests of the religions did not feel him or did not speak of him. Indeed, they mention him quite a bit, but alongside this they developed enormous "knowledge structures." This "knowledge" is exaggerated to a fantastic degree, in its scope, complexity, and the flight of imagination expressed in it. Especially if one takes into account that there is zero evidence for its truth. In other words: the quantity of evidence for the existence of The Wizard of Oz is identical to the quantity of proofs of the existence of the known God.</w:t>
      </w:r>
    </w:p>
    <w:p>
      <w:pPr>
        <w:spacing w:after="200" w:line="320"/>
      </w:pPr>
      <w:r>
        <w:rPr>
          <w:rFonts w:ascii="Georgia" w:cs="Georgia" w:eastAsia="Georgia" w:hAnsi="Georgia"/>
          <w:sz w:val="24"/>
          <w:szCs w:val="24"/>
        </w:rPr>
        <w:t xml:space="preserve">And opposite him, as mentioned, is revealed the completely unknown God, before whom we stand in astonishment always. Astonishment means not knowing. My uncle David Shahar believed in the existence of this God, and even argued that every person feels that there is something beyond the visible and the transient, and therefore God is in fact the one and only Realia that exists. All the rest is a kaleidoscope of colors, shapes, sounds and events passing and going. According to him, God is in the quest for meaning and value in life. Shahar also added that the measure of the person determines whether God is great or small. In other words: there are those who will perceive God as a corporeal figure, an old man sitting in the heavens, scratching his beard, and peeking constantly and obsessively into our refrigerators; and there are those who will perceive him as something unknown, wondrous, that gives meaning and continuity to the external and transient reality.</w:t>
      </w:r>
    </w:p>
    <w:p>
      <w:pPr>
        <w:spacing w:after="200" w:line="320"/>
      </w:pPr>
      <w:r>
        <w:rPr>
          <w:rFonts w:ascii="Georgia" w:cs="Georgia" w:eastAsia="Georgia" w:hAnsi="Georgia"/>
          <w:sz w:val="24"/>
          <w:szCs w:val="24"/>
        </w:rPr>
        <w:t xml:space="preserve">In fact, every attempt to describe God, to attribute to him traits, structure, history and the like — every such attempt diminishes God, since it stems from our own traits, from the structure of our personality, and from the perception of space and time characteristic of us. Since by definition we are not God, and the attempt to describe him grows out of our difficulties and human limitations, we receive descriptions that diminish in relation to the unknown wonder before which we stand in endless astonishment. Our limitations relate also to language, that is, to the words we use, which by their nature reflect our narrow horizons. It is therefore preferable not to use words when we come to describe God, but rather to stand before the wonder without words. It is preferable not to say, for example, that God exists. Existence is perceived by us according to the experience of our own existence, but this is not the existence of God, regarding which we have no grasp at all. And so concerning all other concepts.</w:t>
      </w:r>
    </w:p>
    <w:p>
      <w:pPr>
        <w:spacing w:after="200" w:line="320"/>
      </w:pPr>
      <w:r>
        <w:rPr>
          <w:rFonts w:ascii="Georgia" w:cs="Georgia" w:eastAsia="Georgia" w:hAnsi="Georgia"/>
          <w:sz w:val="24"/>
          <w:szCs w:val="24"/>
        </w:rPr>
        <w:t xml:space="preserve">This is the basis for Maimonides' view that one should not describe God except by way of negation, that is, what He is not (He has no body and not even the form of a body). In this view many participated, like Ibn Sina, who influenced Maimonides, and many others. This view is called Apophatic Theology or Negative Theology, and in Latin: Via Negativa. This is a further step beyond the denial of God's corporeality.</w:t>
      </w:r>
    </w:p>
    <w:p>
      <w:pPr>
        <w:spacing w:after="200" w:line="320"/>
      </w:pPr>
      <w:r>
        <w:rPr>
          <w:rFonts w:ascii="Georgia" w:cs="Georgia" w:eastAsia="Georgia" w:hAnsi="Georgia"/>
          <w:sz w:val="24"/>
          <w:szCs w:val="24"/>
        </w:rPr>
        <w:t xml:space="preserve">I hold that the Via Negativa conception, with all its appeal to the heart, and being apparently a solution to the problem of a diminishing and distorting definition of God, is also out of the question. Also to say of God what He is not is to say something about Him... and it is better not to say anything.</w:t>
      </w:r>
    </w:p>
    <w:p>
      <w:pPr>
        <w:spacing w:after="200" w:line="320"/>
      </w:pPr>
      <w:r>
        <w:rPr>
          <w:rFonts w:ascii="Georgia" w:cs="Georgia" w:eastAsia="Georgia" w:hAnsi="Georgia"/>
          <w:sz w:val="24"/>
          <w:szCs w:val="24"/>
        </w:rPr>
        <w:t xml:space="preserve">But — and this is a big but — even for the wonder in itself we have no scientific evidence! With all its beauty, sublimity and the feeling of its presence, we have no decisive proof of its existence beyond our subjective experience. This difficulty immediately returns us to the question: what can be the meaning of the transient and accidental life of the human in the absence of "something" that is beyond his fleeting and ending experiences?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Completely Unknown God</dc:title>
  <dc:creator>U. W. Leo</dc:creator>
  <cp:lastModifiedBy>Un-named</cp:lastModifiedBy>
  <cp:revision>1</cp:revision>
  <dcterms:created xsi:type="dcterms:W3CDTF">2026-06-24T02:13:40.024Z</dcterms:created>
  <dcterms:modified xsi:type="dcterms:W3CDTF">2026-06-24T02:13:40.024Z</dcterms:modified>
</cp:coreProperties>
</file>

<file path=docProps/custom.xml><?xml version="1.0" encoding="utf-8"?>
<Properties xmlns="http://schemas.openxmlformats.org/officeDocument/2006/custom-properties" xmlns:vt="http://schemas.openxmlformats.org/officeDocument/2006/docPropsVTypes"/>
</file>