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Georgia" w:cs="Georgia" w:eastAsia="Georgia" w:hAnsi="Georgia"/>
          <w:b/>
          <w:bCs/>
          <w:sz w:val="36"/>
          <w:szCs w:val="36"/>
        </w:rPr>
        <w:t xml:space="preserve">Meaning (D)</w:t>
      </w:r>
    </w:p>
    <w:p>
      <w:pPr>
        <w:spacing w:after="360"/>
      </w:pPr>
      <w:r>
        <w:rPr>
          <w:rFonts w:ascii="Georgia" w:cs="Georgia" w:eastAsia="Georgia" w:hAnsi="Georgia"/>
          <w:i/>
          <w:iCs/>
          <w:color w:val="777777"/>
          <w:sz w:val="20"/>
          <w:szCs w:val="20"/>
        </w:rPr>
        <w:t xml:space="preserve">Essay No. 47  ·  2025-06-16  ·  U. W. Leo (Uri Weinberg)</w:t>
      </w:r>
    </w:p>
    <w:p>
      <w:pPr>
        <w:spacing w:after="200" w:line="320"/>
      </w:pPr>
      <w:r>
        <w:rPr>
          <w:rFonts w:ascii="Georgia" w:cs="Georgia" w:eastAsia="Georgia" w:hAnsi="Georgia"/>
          <w:sz w:val="24"/>
          <w:szCs w:val="24"/>
        </w:rPr>
        <w:t xml:space="preserve">Meaning (4)</w:t>
      </w:r>
    </w:p>
    <w:p>
      <w:pPr>
        <w:spacing w:after="200" w:line="320"/>
      </w:pPr>
      <w:r>
        <w:rPr>
          <w:rFonts w:ascii="Georgia" w:cs="Georgia" w:eastAsia="Georgia" w:hAnsi="Georgia"/>
          <w:sz w:val="24"/>
          <w:szCs w:val="24"/>
        </w:rPr>
        <w:t xml:space="preserve">At this stage, it seems right to me to mention again the teaching of Yeshayahu Leibowitz. This religious thinker also argued that the world in itself is empty of meaning and of significance. Therefore one should not strive to discover the meaning in the world, since there is none. The human is the one who imparts meaning and significance to his life when he strives and labors to realize in it something in which he sees value. The world does not direct us toward such a choice, and certainly not the world to come — whether it exists or not, and about which we know nothing. A person's life is what is important, not what is beyond it, even if it is transient. Precisely the knowledge that it ends grants us the recognition of the importance of the value we are supposed to give it. Different people realize different values in their lives — the value of helping others, scientific development, artistic achievement, gaining honor, realizing the pleasures of life, attaining wealth and control, and more and more. As a religious man Leibowitz chose the service of God as the value he labored to realize in his life.</w:t>
      </w:r>
    </w:p>
    <w:p>
      <w:pPr>
        <w:spacing w:after="200" w:line="320"/>
      </w:pPr>
      <w:r>
        <w:rPr>
          <w:rFonts w:ascii="Georgia" w:cs="Georgia" w:eastAsia="Georgia" w:hAnsi="Georgia"/>
          <w:sz w:val="24"/>
          <w:szCs w:val="24"/>
        </w:rPr>
        <w:t xml:space="preserve">Leibowitz tries, then, to free us from the obsession connected with the matter of eternity, and in fact from the thought that the end of life means that there is no meaning to the life of the human. Meaning is imparted by the person himself, whether there is eternity (of a world to come) or not. We are not supposed to trouble ourselves with questions we can never answer, but rather to occupy ourselves with our own lives and the question of what we do with them. As an example he mentions Yom Kippur — the holiest day for the Jewish people — in which there is no reference whatever to life after death (if such exists at all), but only to the question of repentance in life itself.</w:t>
      </w:r>
    </w:p>
    <w:p>
      <w:pPr>
        <w:spacing w:after="200" w:line="320"/>
      </w:pPr>
      <w:r>
        <w:rPr>
          <w:rFonts w:ascii="Georgia" w:cs="Georgia" w:eastAsia="Georgia" w:hAnsi="Georgia"/>
          <w:sz w:val="24"/>
          <w:szCs w:val="24"/>
        </w:rPr>
        <w:t xml:space="preserve">Also about God Himself we cannot say a thing and a half a thing. In this matter Leibowitz continues the great Jewish philosopher Maimonides. We have no knowledge concerning God, and we have no possibility to attain knowledge. We know nothing. We know only what is required of us in our lives — the service of God through the keeping of the commandments. This conception of Divinity recalls of course the discussion we held about the unknown God. For Leibowitz, God is unknown. The difference is that in his teaching there is no place for mysticism. David Shahar describes an experience of astonishment and wonder. Leibowitz by contrast chooses to serve God in a manner that is hard to identify with such emotion, if at all. His choice of the service of God is perceived in some way as mechanical, and because of this also not clear. As if he were asked and answered: "Why? — Because!"</w:t>
      </w:r>
    </w:p>
    <w:p>
      <w:pPr>
        <w:spacing w:after="200" w:line="320"/>
      </w:pPr>
      <w:r>
        <w:rPr>
          <w:rFonts w:ascii="Georgia" w:cs="Georgia" w:eastAsia="Georgia" w:hAnsi="Georgia"/>
          <w:sz w:val="24"/>
          <w:szCs w:val="24"/>
        </w:rPr>
        <w:t xml:space="preserve">It is also clear that despite certain lines of similarity, Leibowitz does not belong to Camus's conception of the absurd. The absurd means the inability to attribute value and meaning to the world and to human existence within it. Faith in an unknown God is in the nature of a leap to a deceptive safe shore, that is, 'philosophical suicide.' Leibowitz would agree that the world is meaningless in itself, but he transfers the center of gravity to the person and his choices. Inevitable death emphasizes the need to choose to realize some value here and now, and it is possible and fitting to do so precisely in the face of the temporariness and transience of life.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Meaning (D)</dc:title>
  <dc:creator>U. W. Leo</dc:creator>
  <cp:lastModifiedBy>Un-named</cp:lastModifiedBy>
  <cp:revision>1</cp:revision>
  <dcterms:created xsi:type="dcterms:W3CDTF">2026-06-24T02:13:40.057Z</dcterms:created>
  <dcterms:modified xsi:type="dcterms:W3CDTF">2026-06-24T02:13:40.057Z</dcterms:modified>
</cp:coreProperties>
</file>

<file path=docProps/custom.xml><?xml version="1.0" encoding="utf-8"?>
<Properties xmlns="http://schemas.openxmlformats.org/officeDocument/2006/custom-properties" xmlns:vt="http://schemas.openxmlformats.org/officeDocument/2006/docPropsVTypes"/>
</file>