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15.7.1099</w:t>
      </w:r>
    </w:p>
    <w:p>
      <w:pPr>
        <w:spacing w:after="360"/>
      </w:pPr>
      <w:r>
        <w:rPr>
          <w:rFonts w:ascii="Georgia" w:cs="Georgia" w:eastAsia="Georgia" w:hAnsi="Georgia"/>
          <w:i/>
          <w:iCs/>
          <w:color w:val="777777"/>
          <w:sz w:val="20"/>
          <w:szCs w:val="20"/>
        </w:rPr>
        <w:t xml:space="preserve">Essay No. 73  ·  2025-11-09  ·  U. W. Leo (Uri Weinberg)</w:t>
      </w:r>
    </w:p>
    <w:p>
      <w:pPr>
        <w:spacing w:after="200" w:line="320"/>
      </w:pPr>
      <w:r>
        <w:rPr>
          <w:rFonts w:ascii="Georgia" w:cs="Georgia" w:eastAsia="Georgia" w:hAnsi="Georgia"/>
          <w:sz w:val="24"/>
          <w:szCs w:val="24"/>
        </w:rPr>
        <w:t xml:space="preserve">15.7.1099</w:t>
      </w:r>
    </w:p>
    <w:p>
      <w:pPr>
        <w:spacing w:after="200" w:line="320"/>
      </w:pPr>
      <w:r>
        <w:rPr>
          <w:rFonts w:ascii="Georgia" w:cs="Georgia" w:eastAsia="Georgia" w:hAnsi="Georgia"/>
          <w:sz w:val="24"/>
          <w:szCs w:val="24"/>
        </w:rPr>
        <w:t xml:space="preserve">For three days the great slaughter continued. In waves the knights of Godfrey of Bouillon burst into Jerusalem and slaughtered the Muslim and Jewish population in the city. This was the climax of the First Crusade in the summer of 1099. So describes the slaughter Raymond of Aguilers, a participant and chronicler of the campaign:</w:t>
      </w:r>
    </w:p>
    <w:p>
      <w:pPr>
        <w:spacing w:after="200" w:line="320"/>
      </w:pPr>
      <w:r>
        <w:rPr>
          <w:rFonts w:ascii="Georgia" w:cs="Georgia" w:eastAsia="Georgia" w:hAnsi="Georgia"/>
          <w:sz w:val="24"/>
          <w:szCs w:val="24"/>
        </w:rPr>
        <w:t xml:space="preserve">"Some of the pagans were mercifully beheaded, others pierced by arrows plunged from towers, and yet others, tortured for a long time, were burned to death in searing flames. Piles of heads, hands, and feet lay in the houses and streets." (Raymond d'Aguilers, Historia Francorum qui ceperunt Iherusalem).</w:t>
      </w:r>
    </w:p>
    <w:p>
      <w:pPr>
        <w:spacing w:after="200" w:line="320"/>
      </w:pPr>
      <w:r>
        <w:rPr>
          <w:rFonts w:ascii="Georgia" w:cs="Georgia" w:eastAsia="Georgia" w:hAnsi="Georgia"/>
          <w:sz w:val="24"/>
          <w:szCs w:val="24"/>
        </w:rPr>
        <w:t xml:space="preserve">Well, insofar as the slaughter the Christians inflicted on Muslims and Jews (who fought with utmost devotion, shoulder to shoulder, in this historic event), the Christians employed all the cruel and familiar practices: beheading, dismemberment, burning, and the like. With the Jews the Christians went still further. They set fire to the synagogue in which the Jews fled in their multitudes, with its dwellers inside.</w:t>
      </w:r>
    </w:p>
    <w:p>
      <w:pPr>
        <w:spacing w:after="200" w:line="320"/>
      </w:pPr>
      <w:r>
        <w:rPr>
          <w:rFonts w:ascii="Georgia" w:cs="Georgia" w:eastAsia="Georgia" w:hAnsi="Georgia"/>
          <w:sz w:val="24"/>
          <w:szCs w:val="24"/>
        </w:rPr>
        <w:t xml:space="preserve">And there were additional events in history in which Christians did not behave toward Muslims with silk gloves. For example: the Sabra and Shatila massacre — the wave of killing actions carried out by the Christian Phalanges against Muslims in the days of the Second Israeli invasion of Lebanon, 1982.</w:t>
      </w:r>
    </w:p>
    <w:p>
      <w:pPr>
        <w:spacing w:after="200" w:line="320"/>
      </w:pPr>
      <w:r>
        <w:rPr>
          <w:rFonts w:ascii="Georgia" w:cs="Georgia" w:eastAsia="Georgia" w:hAnsi="Georgia"/>
          <w:sz w:val="24"/>
          <w:szCs w:val="24"/>
        </w:rPr>
        <w:t xml:space="preserve">With respect to the Jews the Christians were much less gentle. The Jews lived among the Christians, and this fact was a curse for them. It is enough to mention the great expulsions, like the Expulsion of the Jews from Spain in 1492. It is interesting to note that in this event also the fate of the Muslims was similar to that of the Jews. In 1502 the Kingdom of Castile ordered the expulsion of Muslims who were not willing to convert to Christianity. Thus arose the phenomenon of forced converts also among Muslims. There was not much tolerance there.</w:t>
      </w:r>
    </w:p>
    <w:p>
      <w:pPr>
        <w:spacing w:after="200" w:line="320"/>
      </w:pPr>
      <w:r>
        <w:rPr>
          <w:rFonts w:ascii="Georgia" w:cs="Georgia" w:eastAsia="Georgia" w:hAnsi="Georgia"/>
          <w:sz w:val="24"/>
          <w:szCs w:val="24"/>
        </w:rPr>
        <w:t xml:space="preserve">I will also mention the horrifying phenomenon of Blood libels — the accusation of the Jews that they use the blood of Christian infants to bake matzot for Passover. These absurd libels of course brought acts of robbery, murder, rape, inquisitorial investigations with the most severe tortures, and burnings at the stake. Of course, for a murderous pogrom against the Jews, the Christian neighbors did not need an excuse like a blood libel, but only the fanning of antisemitic feelings around one matter or another. In the Crusades, for example, the Jews of Europe suffered the most severe suffering caused by the Crusaders marching proudly to the Holy Land.</w:t>
      </w:r>
    </w:p>
    <w:p>
      <w:pPr>
        <w:spacing w:after="200" w:line="320"/>
      </w:pPr>
      <w:r>
        <w:rPr>
          <w:rFonts w:ascii="Georgia" w:cs="Georgia" w:eastAsia="Georgia" w:hAnsi="Georgia"/>
          <w:sz w:val="24"/>
          <w:szCs w:val="24"/>
        </w:rPr>
        <w:t xml:space="preserve">How did a religion of love create such waves of hatred and murder? Although in the New Testament it is said of the unbelievers: "but the children of the kingdom will be driven out into the outer darkness where there will be wailing and grinding of teeth." (Matthew 8:11-12) — but this is said of the hell to come. With respect to those living in our world, Jesus preached love.</w:t>
      </w:r>
    </w:p>
    <w:p>
      <w:pPr>
        <w:spacing w:after="200" w:line="320"/>
      </w:pPr>
      <w:r>
        <w:rPr>
          <w:rFonts w:ascii="Georgia" w:cs="Georgia" w:eastAsia="Georgia" w:hAnsi="Georgia"/>
          <w:sz w:val="24"/>
          <w:szCs w:val="24"/>
        </w:rPr>
        <w:t xml:space="preserve">Well, there is not necessarily a connection between the recommendations of the holy scriptures and behavior in practice. Religious zealotry plus various superstitions, Antisemitism in concealed or open form, and even mere greed and lust — all these can cause swift, complete forgetting of the commandment: "If someone slaps you on one cheek, turn to them the other also." (Luke 6:29).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15.7.1099</dc:title>
  <dc:creator>U. W. Leo</dc:creator>
  <cp:lastModifiedBy>Un-named</cp:lastModifiedBy>
  <cp:revision>1</cp:revision>
  <dcterms:created xsi:type="dcterms:W3CDTF">2026-06-24T02:13:40.236Z</dcterms:created>
  <dcterms:modified xsi:type="dcterms:W3CDTF">2026-06-24T02:13:40.236Z</dcterms:modified>
</cp:coreProperties>
</file>

<file path=docProps/custom.xml><?xml version="1.0" encoding="utf-8"?>
<Properties xmlns="http://schemas.openxmlformats.org/officeDocument/2006/custom-properties" xmlns:vt="http://schemas.openxmlformats.org/officeDocument/2006/docPropsVTypes"/>
</file>