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Literary Criticism</w:t>
      </w:r>
    </w:p>
    <w:p>
      <w:pPr>
        <w:spacing w:after="360"/>
      </w:pPr>
      <w:r>
        <w:rPr>
          <w:rFonts w:ascii="Georgia" w:cs="Georgia" w:eastAsia="Georgia" w:hAnsi="Georgia"/>
          <w:i/>
          <w:iCs/>
          <w:color w:val="777777"/>
          <w:sz w:val="20"/>
          <w:szCs w:val="20"/>
        </w:rPr>
        <w:t xml:space="preserve">Essay No. 114  ·  2026-05-15  ·  U. W. Leo (Uri Weinberg)</w:t>
      </w:r>
    </w:p>
    <w:p>
      <w:pPr>
        <w:spacing w:after="200" w:line="320"/>
      </w:pPr>
      <w:r>
        <w:rPr>
          <w:rFonts w:ascii="Georgia" w:cs="Georgia" w:eastAsia="Georgia" w:hAnsi="Georgia"/>
          <w:sz w:val="24"/>
          <w:szCs w:val="24"/>
        </w:rPr>
        <w:t xml:space="preserve">Well, the affair was as follows.</w:t>
      </w:r>
    </w:p>
    <w:p>
      <w:pPr>
        <w:spacing w:after="200" w:line="320"/>
      </w:pPr>
      <w:r>
        <w:rPr>
          <w:rFonts w:ascii="Georgia" w:cs="Georgia" w:eastAsia="Georgia" w:hAnsi="Georgia"/>
          <w:sz w:val="24"/>
          <w:szCs w:val="24"/>
        </w:rPr>
        <w:t xml:space="preserve">My first book, Red Silkworms, came out in 1998. A year before that my uncle David passed away in a hospital in Paris at the age of 70. Fortunately for me, he had managed to read the full manuscript and even express an opinion. His opinion was good. He even entered into the fine details of describing the characters and made remarks to me about how to shape them. No other person addressed these matters — that is, my way of thinking as a writer. Other readers used general, descriptive statements.</w:t>
      </w:r>
    </w:p>
    <w:p>
      <w:pPr>
        <w:spacing w:after="200" w:line="320"/>
      </w:pPr>
      <w:r>
        <w:rPr>
          <w:rFonts w:ascii="Georgia" w:cs="Georgia" w:eastAsia="Georgia" w:hAnsi="Georgia"/>
          <w:sz w:val="24"/>
          <w:szCs w:val="24"/>
        </w:rPr>
        <w:t xml:space="preserve">Since already then the strange thought passed through my head that the book had to be marketed — something that later HaKibbutz HaMeuchad publishing house did not bother to do in any way or form — I raised before David the idea of showing the book to Amnon Navot. He could write some article about it, whether for good or for ill.</w:t>
      </w:r>
    </w:p>
    <w:p>
      <w:pPr>
        <w:spacing w:after="200" w:line="320"/>
      </w:pPr>
      <w:r>
        <w:rPr>
          <w:rFonts w:ascii="Georgia" w:cs="Georgia" w:eastAsia="Georgia" w:hAnsi="Georgia"/>
          <w:sz w:val="24"/>
          <w:szCs w:val="24"/>
        </w:rPr>
        <w:t xml:space="preserve">"On no account do this," David exclaimed, "he will never be able to forgive you for succeeding in doing what he did not succeed in."</w:t>
      </w:r>
    </w:p>
    <w:p>
      <w:pPr>
        <w:spacing w:after="200" w:line="320"/>
      </w:pPr>
      <w:r>
        <w:rPr>
          <w:rFonts w:ascii="Georgia" w:cs="Georgia" w:eastAsia="Georgia" w:hAnsi="Georgia"/>
          <w:sz w:val="24"/>
          <w:szCs w:val="24"/>
        </w:rPr>
        <w:t xml:space="preserve">And yet, despite the explicit warning, I met with Amnon. I gave him the book on the top floor of the Azrieli Center in Tel Aviv. All I remember from this meeting is that Amnon looked around in strangeness and alienation, pointed at the ceiling, and said: "You need to break through this ceiling, and fly above it!"</w:t>
      </w:r>
    </w:p>
    <w:p>
      <w:pPr>
        <w:spacing w:after="200" w:line="320"/>
      </w:pPr>
      <w:r>
        <w:rPr>
          <w:rFonts w:ascii="Georgia" w:cs="Georgia" w:eastAsia="Georgia" w:hAnsi="Georgia"/>
          <w:sz w:val="24"/>
          <w:szCs w:val="24"/>
        </w:rPr>
        <w:t xml:space="preserve">A few weeks passed, and we met again at a coffee shop at the Shoresh interchange. I have no idea how he got there, since I did not see a car, but it did not matter to me to make things harder for him. He came, holding the book in his hand. In my heart two hopes pulsed. The first — that he had not managed to notice that he himself served as the basis for the central figure in the book. The second — that he had managed to notice, according to what was written on the cover, that the book had won the debut novel prize that year.</w:t>
      </w:r>
    </w:p>
    <w:p>
      <w:pPr>
        <w:spacing w:after="200" w:line="320"/>
      </w:pPr>
      <w:r>
        <w:rPr>
          <w:rFonts w:ascii="Georgia" w:cs="Georgia" w:eastAsia="Georgia" w:hAnsi="Georgia"/>
          <w:sz w:val="24"/>
          <w:szCs w:val="24"/>
        </w:rPr>
        <w:t xml:space="preserve">"How are you?" I asked politely.</w:t>
      </w:r>
    </w:p>
    <w:p>
      <w:pPr>
        <w:spacing w:after="200" w:line="320"/>
      </w:pPr>
      <w:r>
        <w:rPr>
          <w:rFonts w:ascii="Georgia" w:cs="Georgia" w:eastAsia="Georgia" w:hAnsi="Georgia"/>
          <w:sz w:val="24"/>
          <w:szCs w:val="24"/>
        </w:rPr>
        <w:t xml:space="preserve">"Well, well," he uttered like the elderly, "what shall we say and what shall we speak. Your uncle has passed away, and now the literary establishment is trying to build up Amos Oz as if he is the great Jerusalemite writer, in place of David Shahar. It is such a conspiracy."</w:t>
      </w:r>
    </w:p>
    <w:p>
      <w:pPr>
        <w:spacing w:after="200" w:line="320"/>
      </w:pPr>
      <w:r>
        <w:rPr>
          <w:rFonts w:ascii="Georgia" w:cs="Georgia" w:eastAsia="Georgia" w:hAnsi="Georgia"/>
          <w:sz w:val="24"/>
          <w:szCs w:val="24"/>
        </w:rPr>
        <w:t xml:space="preserve">"How are things at home?" I tried to change the subject.</w:t>
      </w:r>
    </w:p>
    <w:p>
      <w:pPr>
        <w:spacing w:after="200" w:line="320"/>
      </w:pPr>
      <w:r>
        <w:rPr>
          <w:rFonts w:ascii="Georgia" w:cs="Georgia" w:eastAsia="Georgia" w:hAnsi="Georgia"/>
          <w:sz w:val="24"/>
          <w:szCs w:val="24"/>
        </w:rPr>
        <w:t xml:space="preserve">"My wife is ill with cancer in an advanced state."</w:t>
      </w:r>
    </w:p>
    <w:p>
      <w:pPr>
        <w:spacing w:after="200" w:line="320"/>
      </w:pPr>
      <w:r>
        <w:rPr>
          <w:rFonts w:ascii="Georgia" w:cs="Georgia" w:eastAsia="Georgia" w:hAnsi="Georgia"/>
          <w:sz w:val="24"/>
          <w:szCs w:val="24"/>
        </w:rPr>
        <w:t xml:space="preserve">"You don't say!"</w:t>
      </w:r>
    </w:p>
    <w:p>
      <w:pPr>
        <w:spacing w:after="200" w:line="320"/>
      </w:pPr>
      <w:r>
        <w:rPr>
          <w:rFonts w:ascii="Georgia" w:cs="Georgia" w:eastAsia="Georgia" w:hAnsi="Georgia"/>
          <w:sz w:val="24"/>
          <w:szCs w:val="24"/>
        </w:rPr>
        <w:t xml:space="preserve">"Yes. I am much in the vicinity of operating rooms, with the lights of neon and sterilization."</w:t>
      </w:r>
    </w:p>
    <w:p>
      <w:pPr>
        <w:spacing w:after="200" w:line="320"/>
      </w:pPr>
      <w:r>
        <w:rPr>
          <w:rFonts w:ascii="Georgia" w:cs="Georgia" w:eastAsia="Georgia" w:hAnsi="Georgia"/>
          <w:sz w:val="24"/>
          <w:szCs w:val="24"/>
        </w:rPr>
        <w:t xml:space="preserve">A heavy silence. What should I say in such a situation?</w:t>
      </w:r>
    </w:p>
    <w:p>
      <w:pPr>
        <w:spacing w:after="200" w:line="320"/>
      </w:pPr>
      <w:r>
        <w:rPr>
          <w:rFonts w:ascii="Georgia" w:cs="Georgia" w:eastAsia="Georgia" w:hAnsi="Georgia"/>
          <w:sz w:val="24"/>
          <w:szCs w:val="24"/>
        </w:rPr>
        <w:t xml:space="preserve">"As for your book" — his gaze wandered between worlds — "I will now examine it under the spotlight and in a sterile manner."</w:t>
      </w:r>
    </w:p>
    <w:p>
      <w:pPr>
        <w:spacing w:after="200" w:line="320"/>
      </w:pPr>
      <w:r>
        <w:rPr>
          <w:rFonts w:ascii="Georgia" w:cs="Georgia" w:eastAsia="Georgia" w:hAnsi="Georgia"/>
          <w:sz w:val="24"/>
          <w:szCs w:val="24"/>
        </w:rPr>
        <w:t xml:space="preserve">I gestured to him with my hand that he was certainly invited to do so.</w:t>
      </w:r>
    </w:p>
    <w:p>
      <w:pPr>
        <w:spacing w:after="200" w:line="320"/>
      </w:pPr>
      <w:r>
        <w:rPr>
          <w:rFonts w:ascii="Georgia" w:cs="Georgia" w:eastAsia="Georgia" w:hAnsi="Georgia"/>
          <w:sz w:val="24"/>
          <w:szCs w:val="24"/>
        </w:rPr>
        <w:t xml:space="preserve">"I was there. Do you understand? I was there."</w:t>
      </w:r>
    </w:p>
    <w:p>
      <w:pPr>
        <w:spacing w:after="200" w:line="320"/>
      </w:pPr>
      <w:r>
        <w:rPr>
          <w:rFonts w:ascii="Georgia" w:cs="Georgia" w:eastAsia="Georgia" w:hAnsi="Georgia"/>
          <w:sz w:val="24"/>
          <w:szCs w:val="24"/>
        </w:rPr>
        <w:t xml:space="preserve">I kept silent.</w:t>
      </w:r>
    </w:p>
    <w:p>
      <w:pPr>
        <w:spacing w:after="200" w:line="320"/>
      </w:pPr>
      <w:r>
        <w:rPr>
          <w:rFonts w:ascii="Georgia" w:cs="Georgia" w:eastAsia="Georgia" w:hAnsi="Georgia"/>
          <w:sz w:val="24"/>
          <w:szCs w:val="24"/>
        </w:rPr>
        <w:t xml:space="preserve">"The book suffers from a lack of authenticity," he ruled.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Literary Criticism</dc:title>
  <dc:creator>U. W. Leo</dc:creator>
  <cp:lastModifiedBy>Un-named</cp:lastModifiedBy>
  <cp:revision>1</cp:revision>
  <dcterms:created xsi:type="dcterms:W3CDTF">2026-06-24T02:13:40.530Z</dcterms:created>
  <dcterms:modified xsi:type="dcterms:W3CDTF">2026-06-24T02:13:40.530Z</dcterms:modified>
</cp:coreProperties>
</file>

<file path=docProps/custom.xml><?xml version="1.0" encoding="utf-8"?>
<Properties xmlns="http://schemas.openxmlformats.org/officeDocument/2006/custom-properties" xmlns:vt="http://schemas.openxmlformats.org/officeDocument/2006/docPropsVTypes"/>
</file>