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color w:val="1A365D"/>
          <w:sz w:val="32"/>
        </w:rPr>
        <w:t>BÁO CÁO PHƯƠNG ÁN KHẮC PHỤC VÀ TỐI ƯU HẠ TẦNG</w:t>
        <w:br/>
        <w:t>(CHU TRÌNH ACT - ISO 27001)</w:t>
      </w:r>
    </w:p>
    <w:p>
      <w:pPr>
        <w:spacing w:after="360"/>
        <w:jc w:val="center"/>
      </w:pPr>
      <w:r>
        <w:rPr>
          <w:rFonts w:ascii="Arial" w:hAnsi="Arial"/>
          <w:b/>
          <w:color w:val="4A5568"/>
          <w:sz w:val="26"/>
        </w:rPr>
        <w:t>KHÂU 4: PHƯƠNG ÁN KHẮC PHỤC VÀ TỐI ƯU HẠ TẦNG (ACT)</w:t>
      </w:r>
    </w:p>
    <w:p>
      <w:pPr>
        <w:spacing w:after="240" w:line="276" w:lineRule="auto"/>
      </w:pPr>
      <w:r>
        <w:rPr>
          <w:rFonts w:ascii="Arial" w:hAnsi="Arial"/>
          <w:sz w:val="22"/>
        </w:rPr>
        <w:t>Từ 02 lỗi hệ thống nghiêm trọng phát hiện ở Khâu 3 (Sai cấu hình VLAN và quy trình chia sẻ mật khẩu tại Chi nhánh 2), nhóm đề xuất phương án xử lý triệt để nhằm hoàn thiện chu trình an toàn thông tin PDCA theo tiêu chuẩn TCVN ISO/IEC 27001:2019:</w:t>
      </w:r>
    </w:p>
    <w:p>
      <w:pPr>
        <w:spacing w:before="240" w:after="120"/>
      </w:pPr>
      <w:r>
        <w:rPr>
          <w:rFonts w:ascii="Arial" w:hAnsi="Arial"/>
          <w:b/>
          <w:color w:val="2B6CB0"/>
          <w:sz w:val="24"/>
        </w:rPr>
        <w:t>Đầu mục 4.1: Sửa lỗi kỹ thuật tức thời (Correction)</w:t>
      </w:r>
    </w:p>
    <w:p>
      <w:pPr>
        <w:pStyle w:val="ListBullet"/>
        <w:spacing w:after="80"/>
      </w:pPr>
      <w:r>
        <w:rPr>
          <w:rFonts w:ascii="Arial" w:hAnsi="Arial"/>
          <w:b/>
        </w:rPr>
        <w:t xml:space="preserve">Mục tiêu: </w:t>
      </w:r>
      <w:r>
        <w:rPr>
          <w:rFonts w:ascii="Arial" w:hAnsi="Arial"/>
        </w:rPr>
        <w:t>Đóng ngay lỗ hổng an ninh, cô lập vùng ảnh hưởng để bảo vệ toàn vẹn dữ liệu hình ảnh (CCTV) và dữ liệu tài chính (POS).</w:t>
      </w:r>
    </w:p>
    <w:p>
      <w:pPr>
        <w:pStyle w:val="ListBullet"/>
        <w:spacing w:after="80"/>
      </w:pPr>
      <w:r>
        <w:rPr>
          <w:rFonts w:ascii="Arial" w:hAnsi="Arial"/>
          <w:b/>
        </w:rPr>
        <w:t>Xử lý Lỗi 1 (Cô lập luồng mạng giao tiếp):</w:t>
      </w:r>
    </w:p>
    <w:p>
      <w:pPr>
        <w:pStyle w:val="ListBullet2"/>
        <w:spacing w:after="60"/>
      </w:pPr>
      <w:r>
        <w:rPr>
          <w:rFonts w:ascii="Arial" w:hAnsi="Arial"/>
        </w:rPr>
        <w:t>Hành động: Truy cập giao diện quản trị cục bộ của Router tại Chi nhánh 2 qua cổng LAN nội bộ bảo mật. Cấu hình các quy tắc tường lửa (Firewall Rules/ACL) nhằm chặn đứng hoàn toàn luồng giao tiếp Layer 3 giữa vùng mạng Khách và vùng mạng Camera.</w:t>
      </w:r>
    </w:p>
    <w:p>
      <w:pPr>
        <w:pStyle w:val="ListBullet2"/>
        <w:spacing w:after="60"/>
      </w:pPr>
      <w:r>
        <w:rPr>
          <w:rFonts w:ascii="Arial" w:hAnsi="Arial"/>
          <w:b/>
        </w:rPr>
        <w:t xml:space="preserve">Thông số cấu hình (Cập nhật theo sơ đồ chuẩn): </w:t>
      </w:r>
      <w:r>
        <w:rPr>
          <w:rFonts w:ascii="Arial" w:hAnsi="Arial"/>
        </w:rPr>
        <w:t xml:space="preserve">Vùng Wi-Fi Khách thuộc </w:t>
      </w:r>
      <w:r>
        <w:rPr>
          <w:rFonts w:ascii="Arial" w:hAnsi="Arial"/>
          <w:b/>
        </w:rPr>
        <w:t>VLAN 30 (192.168.30.0/24)</w:t>
      </w:r>
      <w:r>
        <w:rPr>
          <w:rFonts w:ascii="Arial" w:hAnsi="Arial"/>
        </w:rPr>
        <w:t xml:space="preserve"> và Vùng Camera thuộc </w:t>
      </w:r>
      <w:r>
        <w:rPr>
          <w:rFonts w:ascii="Arial" w:hAnsi="Arial"/>
          <w:b/>
        </w:rPr>
        <w:t>VLAN 20 (192.168.20.0/24)</w:t>
      </w:r>
      <w:r>
        <w:rPr>
          <w:rFonts w:ascii="Arial" w:hAnsi="Arial"/>
        </w:rPr>
        <w:t>.</w:t>
      </w:r>
    </w:p>
    <w:p>
      <w:pPr>
        <w:pStyle w:val="ListBullet2"/>
        <w:spacing w:after="60"/>
      </w:pPr>
      <w:r>
        <w:rPr>
          <w:rFonts w:ascii="Arial" w:hAnsi="Arial"/>
        </w:rPr>
        <w:t>Thiết lập các luật điều hướng cụ thể:</w:t>
      </w:r>
    </w:p>
    <w:p>
      <w:pPr>
        <w:pStyle w:val="ListBullet3"/>
        <w:spacing w:after="40"/>
      </w:pPr>
      <w:r>
        <w:rPr>
          <w:rFonts w:ascii="Arial" w:hAnsi="Arial"/>
        </w:rPr>
        <w:t>Rule 1: Deny | Protocol: All | Source: 192.168.30.0/24 (Guest) | Destination: 192.168.20.0/24 (CCTV Zone).</w:t>
      </w:r>
    </w:p>
    <w:p>
      <w:pPr>
        <w:pStyle w:val="ListBullet3"/>
        <w:spacing w:after="40"/>
      </w:pPr>
      <w:r>
        <w:rPr>
          <w:rFonts w:ascii="Arial" w:hAnsi="Arial"/>
        </w:rPr>
        <w:t>Rule 2: Allow | Protocol: All | Source: 192.168.20.0/24 (CCTV Zone) | Destination: Cloud Server IP (Chỉ cho phép dữ liệu Camera đẩy lên đầu ghi/Cloud hệ thống, cấm các luồng Internet khác).</w:t>
      </w:r>
    </w:p>
    <w:p>
      <w:pPr>
        <w:pStyle w:val="ListBullet2"/>
        <w:spacing w:after="80"/>
      </w:pPr>
      <w:r>
        <w:rPr>
          <w:rFonts w:ascii="Arial" w:hAnsi="Arial"/>
        </w:rPr>
        <w:t>Kiểm tra sau sửa lỗi: Sử dụng thiết bị thuộc mạng khách ping thử tới các IP của hệ thống camera. Kết quả trả về trạng thái 'Request timed out' xác nhận việc cô lập thành công.</w:t>
      </w:r>
    </w:p>
    <w:p>
      <w:pPr>
        <w:pStyle w:val="ListBullet"/>
        <w:spacing w:after="80"/>
      </w:pPr>
      <w:r>
        <w:rPr>
          <w:rFonts w:ascii="Arial" w:hAnsi="Arial"/>
          <w:b/>
        </w:rPr>
        <w:t>Xử lý Lỗi 2 (Thu hồi quyền truy cập mạng nội bộ):</w:t>
      </w:r>
    </w:p>
    <w:p>
      <w:pPr>
        <w:pStyle w:val="ListBullet2"/>
        <w:spacing w:after="60"/>
      </w:pPr>
      <w:r>
        <w:rPr>
          <w:rFonts w:ascii="Arial" w:hAnsi="Arial"/>
        </w:rPr>
        <w:t>Đăng nhập vào thiết bị Access Point tại quán, thay đổi ngay mật khẩu bảo mật (Pre-Shared Key) của SSID nội bộ (Coffee_Internal).</w:t>
      </w:r>
    </w:p>
    <w:p>
      <w:pPr>
        <w:pStyle w:val="ListBullet2"/>
        <w:spacing w:after="60"/>
      </w:pPr>
      <w:r>
        <w:rPr>
          <w:rFonts w:ascii="Arial" w:hAnsi="Arial"/>
        </w:rPr>
        <w:t>Kích hoạt lệnh 'Kick / Deauthenticate All Clients' trên thiết bị phát để ép buộc tất cả các thiết bị đang kết nối trái phép phải ngắt kết nối ngay lập tức.</w:t>
      </w:r>
    </w:p>
    <w:p>
      <w:pPr>
        <w:pStyle w:val="ListBullet2"/>
        <w:spacing w:after="80"/>
      </w:pPr>
      <w:r>
        <w:rPr>
          <w:rFonts w:ascii="Arial" w:hAnsi="Arial"/>
        </w:rPr>
        <w:t>Quản lý cơ sở trực tiếp đến từng máy POS, máy in hóa đơn để cấu hình nhập chuỗi mật khẩu mới. Tuyệt đối không cung cấp chuỗi mật khẩu này cho nhân viên quầy hay nhân viên ca tối.</w:t>
      </w:r>
    </w:p>
    <w:p>
      <w:pPr>
        <w:spacing w:before="240" w:after="120"/>
      </w:pPr>
      <w:r>
        <w:rPr>
          <w:rFonts w:ascii="Arial" w:hAnsi="Arial"/>
          <w:b/>
          <w:color w:val="2B6CB0"/>
          <w:sz w:val="24"/>
        </w:rPr>
        <w:t>Đầu mục 4.2: Hành động xử lý tận gốc (Corrective Action)</w:t>
      </w:r>
    </w:p>
    <w:p>
      <w:pPr>
        <w:pStyle w:val="ListBullet"/>
        <w:spacing w:after="80"/>
      </w:pPr>
      <w:r>
        <w:rPr>
          <w:rFonts w:ascii="Arial" w:hAnsi="Arial"/>
          <w:b/>
        </w:rPr>
        <w:t xml:space="preserve">Mục tiêu: </w:t>
      </w:r>
      <w:r>
        <w:rPr>
          <w:rFonts w:ascii="Arial" w:hAnsi="Arial"/>
        </w:rPr>
        <w:t>Triệt tiêu hoàn toàn nguyên nhân gốc rễ, bảo đảm an ninh mạng nội bộ vững chắc.</w:t>
      </w:r>
    </w:p>
    <w:p>
      <w:pPr>
        <w:pStyle w:val="ListBullet"/>
        <w:spacing w:after="80"/>
      </w:pPr>
      <w:r>
        <w:rPr>
          <w:rFonts w:ascii="Arial" w:hAnsi="Arial"/>
          <w:b/>
        </w:rPr>
        <w:t>Giải pháp 1: Triển khai ẩn tên mạng Wi-Fi nội bộ (Hidden SSID)</w:t>
      </w:r>
    </w:p>
    <w:p>
      <w:pPr>
        <w:pStyle w:val="ListBullet2"/>
        <w:spacing w:after="80"/>
      </w:pPr>
      <w:r>
        <w:rPr>
          <w:rFonts w:ascii="Arial" w:hAnsi="Arial"/>
        </w:rPr>
        <w:t>Tắt tính năng phát tán tên mạng công khai (Disable SSID Broadcast) đối với mạng Coffee_Internal. Hệ thống mạng này sẽ vô hình trước thiết bị của khách hàng, ngăn chặn việc chia sẻ trực quan và dò kết nối tự do.</w:t>
      </w:r>
    </w:p>
    <w:p>
      <w:pPr>
        <w:pStyle w:val="ListBullet"/>
        <w:spacing w:after="80"/>
      </w:pPr>
      <w:r>
        <w:rPr>
          <w:rFonts w:ascii="Arial" w:hAnsi="Arial"/>
          <w:b/>
        </w:rPr>
        <w:t>Giải pháp 2: Cấu hình bộ lọc địa chỉ MAC vật lý (MAC Filtering / Whitelisting)</w:t>
      </w:r>
    </w:p>
    <w:p>
      <w:pPr>
        <w:pStyle w:val="ListBullet2"/>
        <w:spacing w:after="60"/>
      </w:pPr>
      <w:r>
        <w:rPr>
          <w:rFonts w:ascii="Arial" w:hAnsi="Arial"/>
        </w:rPr>
        <w:t>Kích hoạt tính năng MAC Whitelist cho mạng nội bộ. Thu thập và chỉ cho phép các địa chỉ MAC vật lý duy nhất của các thiết bị phần cứng cố định trong quán (Máy POS, máy in hóa đơn, máy tính quản lý) được phép kết nối.</w:t>
      </w:r>
    </w:p>
    <w:p>
      <w:pPr>
        <w:pStyle w:val="ListBullet2"/>
        <w:spacing w:after="80"/>
      </w:pPr>
      <w:r>
        <w:rPr>
          <w:rFonts w:ascii="Arial" w:hAnsi="Arial"/>
        </w:rPr>
        <w:t>Thiết bị lạ của khách dù biết mật khẩu cũ/mới khi kết nối vào cũng sẽ bị hệ thống tự động từ chối xác thực (Authentication Rejected) ngay tại Layer 2.</w:t>
      </w:r>
    </w:p>
    <w:p>
      <w:pPr>
        <w:pStyle w:val="ListBullet"/>
        <w:spacing w:after="80"/>
      </w:pPr>
      <w:r>
        <w:rPr>
          <w:rFonts w:ascii="Arial" w:hAnsi="Arial"/>
          <w:b/>
        </w:rPr>
        <w:t>Giải pháp 3: Kiểm soát an toàn vật lý và quản lý mật khẩu hệ thống</w:t>
      </w:r>
    </w:p>
    <w:p>
      <w:pPr>
        <w:pStyle w:val="ListBullet2"/>
        <w:spacing w:after="60"/>
      </w:pPr>
      <w:r>
        <w:rPr>
          <w:rFonts w:ascii="Arial" w:hAnsi="Arial"/>
        </w:rPr>
        <w:t>Di dời toàn bộ Router, Switch, Đầu ghi Camera vào trong tủ Rack/hộp kỹ thuật có khóa cơ vật lý, đặt ngoài tầm với của khách hàng (Tuân thủ ISO 27001 - A.11.2.1).</w:t>
      </w:r>
    </w:p>
    <w:p>
      <w:pPr>
        <w:pStyle w:val="ListBullet2"/>
        <w:spacing w:after="80"/>
      </w:pPr>
      <w:r>
        <w:rPr>
          <w:rFonts w:ascii="Arial" w:hAnsi="Arial"/>
        </w:rPr>
        <w:t>Thay đổi toàn bộ tài khoản/mật khẩu quản trị mặc định của thiết bị sang chuỗi ký tự phức tạp. Sao lưu bản cấu hình mạng chuẩn (config_standard.bin) lên Cloud kỹ thuật để khôi phục nhanh chóng khi xảy ra sự cố.</w:t>
      </w:r>
    </w:p>
    <w:p>
      <w:pPr>
        <w:spacing w:before="240" w:after="120"/>
      </w:pPr>
      <w:r>
        <w:rPr>
          <w:rFonts w:ascii="Arial" w:hAnsi="Arial"/>
          <w:b/>
          <w:color w:val="2B6CB0"/>
          <w:sz w:val="24"/>
        </w:rPr>
        <w:t>Đầu mục 4.3: Đề xuất cải tiến công nghệ quản lý chuỗi</w:t>
      </w:r>
    </w:p>
    <w:p>
      <w:pPr>
        <w:pStyle w:val="ListBullet"/>
        <w:spacing w:after="80"/>
      </w:pPr>
      <w:r>
        <w:rPr>
          <w:rFonts w:ascii="Arial" w:hAnsi="Arial"/>
          <w:b/>
        </w:rPr>
        <w:t xml:space="preserve">Mục tiêu: </w:t>
      </w:r>
      <w:r>
        <w:rPr>
          <w:rFonts w:ascii="Arial" w:hAnsi="Arial"/>
        </w:rPr>
        <w:t>Nâng cấp hạ tầng lên mô hình Quản lý tập trung từ xa (Centralized Cloud Architecture) bằng giải pháp Cloud-Managed Network (Cisco Meraki, Aruba Instant On, hoặc Ubiquiti UniFi) nhằm đáp ứng khả năng mở rộng chuỗi.</w:t>
      </w:r>
    </w:p>
    <w:p>
      <w:pPr>
        <w:pStyle w:val="ListBullet"/>
        <w:spacing w:after="80"/>
      </w:pPr>
      <w:r>
        <w:rPr>
          <w:rFonts w:ascii="Arial" w:hAnsi="Arial"/>
          <w:b/>
        </w:rPr>
        <w:t>Kiến trúc tổng quan và cơ chế vận hành:</w:t>
      </w:r>
    </w:p>
    <w:p>
      <w:pPr>
        <w:pStyle w:val="ListBullet2"/>
        <w:spacing w:after="80"/>
      </w:pPr>
      <w:r>
        <w:rPr>
          <w:rFonts w:ascii="Arial" w:hAnsi="Arial"/>
        </w:rPr>
        <w:t>Mỗi chi nhánh triển khai một thiết bị Cloud-Managed Router / Gateway kết nối và đồng bộ trực tiếp về một tài khoản quản trị tập trung trên Đám mây (Cloud Dashboard). Kỹ sư hệ thống tại trụ sở chính có thể giám sát trạng thái, cập nhật cấu hình và xử lý sự cố từ xa thông qua giao diện Web/App.</w:t>
      </w:r>
    </w:p>
    <w:p>
      <w:pPr>
        <w:pStyle w:val="ListBullet"/>
        <w:spacing w:after="80"/>
      </w:pPr>
      <w:r>
        <w:rPr>
          <w:rFonts w:ascii="Arial" w:hAnsi="Arial"/>
          <w:b/>
        </w:rPr>
        <w:t>Các tính năng ưu việt giải quyết triệt để bài toán an ninh chuỗi:</w:t>
      </w:r>
    </w:p>
    <w:p>
      <w:pPr>
        <w:pStyle w:val="ListBullet2"/>
        <w:spacing w:after="60"/>
      </w:pPr>
      <w:r>
        <w:rPr>
          <w:rFonts w:ascii="Arial" w:hAnsi="Arial"/>
          <w:b/>
        </w:rPr>
        <w:t xml:space="preserve">Đồng bộ cấu hình tự động bằng Template (Zero-Touch Provisioning): </w:t>
      </w:r>
      <w:r>
        <w:rPr>
          <w:rFonts w:ascii="Arial" w:hAnsi="Arial"/>
        </w:rPr>
        <w:t>Xây dựng một "Cấu hình mẫu chuẩn" trên Cloud (gồm phân chia sẵn 3 VLAN độc lập: POS - VLAN 10, CCTV - VLAN 20, Guest - VLAN 30; các luật Firewall chặn liên thông; ẩn SSID và bật MAC Filtering). Khi thiết bị bị reset về mặc định hoặc mở quán mới, thiết bị chỉ cần cắm mạng sẽ tự động kéo (Pull) cấu hình chuẩn về áp dụng trong vài giây, triệt tiêu hoàn toàn lỗi mất cấu hình.</w:t>
      </w:r>
    </w:p>
    <w:p>
      <w:pPr>
        <w:pStyle w:val="ListBullet2"/>
        <w:spacing w:after="60"/>
      </w:pPr>
      <w:r>
        <w:rPr>
          <w:rFonts w:ascii="Arial" w:hAnsi="Arial"/>
          <w:b/>
        </w:rPr>
        <w:t xml:space="preserve">Thay đổi mật khẩu đồng loạt toàn chuỗi (Mass Configuration): </w:t>
      </w:r>
      <w:r>
        <w:rPr>
          <w:rFonts w:ascii="Arial" w:hAnsi="Arial"/>
        </w:rPr>
        <w:t>Kỹ sư hệ thống chỉ cần thao tác thay đổi mật khẩu định kỳ 1 lần duy nhất trên Dashboard trung tâm, hệ thống Cloud sẽ tự động đẩy (Push) mật khẩu mới xuống tất cả Access Point của toàn bộ cơ sở cùng lúc.</w:t>
      </w:r>
    </w:p>
    <w:p>
      <w:pPr>
        <w:pStyle w:val="ListBullet2"/>
        <w:spacing w:after="80"/>
      </w:pPr>
      <w:r>
        <w:rPr>
          <w:rFonts w:ascii="Arial" w:hAnsi="Arial"/>
          <w:b/>
        </w:rPr>
        <w:t xml:space="preserve">Giám sát và Cảnh báo thời gian thực (Real-time Alerting): </w:t>
      </w:r>
      <w:r>
        <w:rPr>
          <w:rFonts w:ascii="Arial" w:hAnsi="Arial"/>
        </w:rPr>
        <w:t>Khi có sự cố bất thường (Router mất kết nối, thiết bị lạ cố tình giả lập MAC để dò quét mạng nội bộ), hệ thống sẽ lập tức gửi cảnh báo tự động qua Email/Telegram để kỹ sư kịp thời ngăn chặn từ xa.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