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mhtwvvk0hq44" w:id="0"/>
      <w:bookmarkEnd w:id="0"/>
      <w:r w:rsidDel="00000000" w:rsidR="00000000" w:rsidRPr="00000000">
        <w:rPr>
          <w:b w:val="1"/>
          <w:bCs w:val="1"/>
          <w:rtl w:val="0"/>
        </w:rPr>
        <w:t xml:space="preserve">Deal with the Duplicate Vulnerability Findings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The current parser for merging Zap and Nikto: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Parses multiple scanners: yes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Produces a common schema: yes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Combines reports: yes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Removes exact duplicates: no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Detects cross-scanner duplicates: 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Groups similar findings: no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similarity-based duplicate detection: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Instead of merging functions based on key words such as “CSP” OR appending the findings all together, we will have to calculate similarity between their generic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research paper I found: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Zhu et al., published in </w:t>
      </w:r>
      <w:r w:rsidDel="00000000" w:rsidR="00000000" w:rsidRPr="00000000">
        <w:rPr>
          <w:i w:val="1"/>
          <w:iCs w:val="1"/>
          <w:rtl w:val="0"/>
        </w:rPr>
        <w:t xml:space="preserve">Science of Computer Programming</w:t>
      </w:r>
      <w:r w:rsidDel="00000000" w:rsidR="00000000" w:rsidRPr="00000000">
        <w:rPr>
          <w:rtl w:val="0"/>
        </w:rPr>
        <w:t xml:space="preserve">, 2026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https://www.sciencedirect.com/science/article/pii/S0167642325000966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PDF: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PDF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research paper suggest the following method: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paper by Zhu et al. addresses duplicate vulnerability records across different vulnerability databases. Although their problem is not exactly the same as ours, the underlying problem is similar: different sources can describe the same underlying vulnerability using different attributes, terminology, and descriptions.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Therefore, we can adapt the general concept rather than directly copying the complete method.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proposed approach is: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Scanner Reports → Parse → Normalise → Compare Similarity → Detect Duplicate Candidates → Group Duplicates → Score → Prioritise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3900"/>
        <w:gridCol w:w="3180"/>
        <w:tblGridChange w:id="0">
          <w:tblGrid>
            <w:gridCol w:w="2010"/>
            <w:gridCol w:w="3900"/>
            <w:gridCol w:w="3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happens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Scanner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 the reports produced by different scanners, such as Nikto and ZAP.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Nikto report + ZAP report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Parse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the useful information from each report and put it into the same format.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Title, URL, Method, Description, References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Normalise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the data so small formatting differences do not affect comparison.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"GET" and "get" → "get"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Compare Similarity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 the findings using their attributes to see how similar they 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 title, description, URL and method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Detect Duplicate Candidates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pairs of findings that have a high enough similarity to possibly be duplicates.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Nikto "Directory indexing" ↔ ZAP "Directory Browsing"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Group Duplicates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 findings that appear to describe the same vulnerability into one group.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1: Nikto finding + ZAP finding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 the severity/risk score of the unique findings.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CVSS/EPSS or other scoring method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Prioritise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Rank the findings so the most important vulnerabilities appear first.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Critical/high-risk findings → top of report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010"/>
        <w:gridCol w:w="3210"/>
        <w:gridCol w:w="2295"/>
        <w:tblGridChange w:id="0">
          <w:tblGrid>
            <w:gridCol w:w="1710"/>
            <w:gridCol w:w="2010"/>
            <w:gridCol w:w="3210"/>
            <w:gridCol w:w="2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happens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Compare Similarity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compares two vulnerability findings to determine how similar they 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their attributes, such as Title, Description, Site URL, Method, and optionally References. Text fields can use a text-similarity method, while URLs and methods can be normalised and compared.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Nikto: Directory indexing found. ↔ ZAP: Directory Browsing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Normalise attributes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 the findings so superficial differences do not reduce their similarity.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text to lowercase, remove unnecessary punctuation, collapse whitespace, standardise HTTP methods, and normalise URL formats where appropriate.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 → GET; HTTP://127.0.0.1 → http://127.0.0.1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 Calculate attribute similarity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 a separate similarity value for each relevant attribute.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example, calculate text similarity for Title and Description, and direct/normalised comparison for Method and URL.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 = 0.70, Description = 0.85, URL = 1.00, Method = 1.00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 Calculate overall similarity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Combine the attribute similarities into one score representing how similar the two findings 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weighted combination of the individual attribute scores. The weights should ideally be evaluated experimentally rather than arbitrarily chosen.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Overall similarity = 0.82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Detect Duplicate Candidates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 whether two findings are similar enough to be considered possible duplicates.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Compare the overall similarity score against a predefined threshold.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Similarity 0.82 ≥ threshold 0.80 → Duplicate candidate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 Apply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Separate likely duplicates from findings that are not sufficiently similar.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the similarity score is above the threshold, flag the pair as a duplicate candidate. Otherwise, keep them as separate findings.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0.91 → candidate; 0.41 → separate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 Do not immediately 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duplicate candidate is not automatically removed.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the original scanner findings and use the next grouping step to determine which findings belong together. This preserves evidence from different scanners.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Nikto + ZAP findings → one duplicate group containing both scanner sources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0167642325000966" TargetMode="External"/><Relationship Id="rId7" Type="http://schemas.openxmlformats.org/officeDocument/2006/relationships/hyperlink" Target="https://pdf.sciencedirectassets.com/271600/1-s2.0-S0167642325X0006X/1-s2.0-S0167642325000966/main.pdf?X-Amz-Security-Token=IQoJb3JpZ2luX2VjEDsaCXVzLWVhc3QtMSJHMEUCIF0FmLMb7fcBLfPW3HFDJgTLrqaQsLMU7Xfdm11OE25JAiEA3VFtzVChP8IRe6G7th%2FGox%2F7VQrUrCr3WeIUF3%2F1LLIqsgUIBBAFGgwwNTkwMDM1NDY4NjUiDIKFK6iDxkRERlg0PiqPBVhBRPl0r%2BqY0urFGHMtArUDDbq8OHTkk0jGN3c4WhVj2FgZAh4lB%2BtRaSm4YAmbu80tjWc6secESvKNqHnWb1j%2BW3mzutSGURLqYDpQ5%2FeU7WpXlCuDroB3zoJdk5vOEbGsW6eprFApYcaxfoKNSgEvwrjQk4bJPQAsNXDIeCcdWdEIXX2z3vzvck0Q0v2UG5eLnvzC3tuXFHOYqvTV2wWuDhrLBpRQuRHfEVyj0flPv2TVcSW4FFqG8NTs88oTnVoktJigSFOZR7VpGimunjhJWVGfW3StMZ6asz9%2F9Yx9KYvRUEy0ZMv0kwChJozhZBktjhuwglN3W5KfBpqADXBMPuUw6r7mwnPW2ZJa9qoQhZviWfpSjVFhndn6z7pL8Z2bHPND59CPDpY84H0SPK46oNGzlGasEvxVHKfdKnMyJQCxmw4teLdmLP7ZlWjl1Zof0rBySzzDTqUrbxcYF9qtyt8Ohs%2Fv%2FTaeRjdhh0aD%2FVTfiVjYNdS6S9Mfcf%2FdSvaYuKDLvY2QfLQpJOF2XTdnBDWTmR%2F%2BJ0gMCuVMQjMiRV8%2F2Agu%2BE85J%2FOi8UBuN8j6ee828LwqpPiYGGr1Z0FCbIVkfn6p6BOyIFVR73CaQNbLvwdBK3QQ8d%2F9WOzIJTtFU4s9BB1txelRtrPAudk8GsBc%2F2WDYdbkwt31%2B8A8DevYsNeFwABdrF0nKRez%2Bj%2BeS3iWFlrRbEppmeJjDbekZU0ZId9S1HItUqLZvlSW%2BEl7z0ho2YxnMdmuAzCBOBdHKgciBjSpZ%2F1SJhtmROwWsbc8g8aHe%2BlajADOGLLgsGqgAzBVnZtsPWWtC7WxH5jJM5VvkEbZJtElzAjGic8H0MspyP8Ixr5G7CFzDDcwkd6W1gY6sQHis0geW64K1IN7LKnJBG41dsxiclqmtC4SxYQ9EqbfqvonBVVPBceRMFDNrLlpXWAYvIFBlUVkwnIiz8CNli2v2AJwc%2FBnuE5PbvQzcf9Bwkw0XeghZjyDnawHQR8eWsyqljMGYlrw3GRLkZY%2BPdRW9BOWJ0kSBWxvwIckaRnSpGy%2FLpMUS22JdrRWautBxH9EL33odb5X%2F4Q9RzdfXz2aztrHZNMDu9AI7iw3%2BGvOyVU%3D&amp;X-Amz-Algorithm=AWS4-HMAC-SHA256&amp;X-Amz-Date=20261007T030550Z&amp;X-Amz-SignedHeaders=host&amp;X-Amz-Expires=300&amp;X-Amz-Credential=ASIAQ3PHCVTY6ZBWBCXX%2F20261007%2Fus-east-1%2Fs3%2Faws4_request&amp;X-Amz-Signature=f3b4392e34eb7dba3792da631e6ab5ded13fef55898f4cb83d5f523d1811c15f&amp;hash=aedc03c4f3b9def294847853e1f8c8087865b0917e4211427988aaab2af1a42a&amp;host=68042c943591013ac2b2430a89b270f6af2c76d8dfd086a07176afe7c76c2c61&amp;pii=S0167642325000966&amp;tid=spdf-0afc021c-31f7-448a-9cc0-b2f37ef452d9&amp;sid=50f872d0619b044c8a79f2d-b218e2a738a4gxrqa&amp;type=client&amp;tsoh=d3d3LnNjaWVuY2VkaXJlY3QuY29t&amp;rh=d3d3LnNjaWVuY2VkaXJlY3QuY29t&amp;ua=1b1a0350595605040005&amp;rr=a469afbc2cab2e94&amp;cc=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