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Report Format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65.0" w:type="dxa"/>
        <w:jc w:val="left"/>
        <w:tblInd w:w="-4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2535"/>
        <w:gridCol w:w="2490"/>
        <w:gridCol w:w="2505"/>
        <w:tblGridChange w:id="0">
          <w:tblGrid>
            <w:gridCol w:w="1935"/>
            <w:gridCol w:w="2535"/>
            <w:gridCol w:w="2490"/>
            <w:gridCol w:w="25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field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it’s for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Nikto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ZAP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Scanner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scanner name that produced the finding.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Scanner/report source: Nikto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 metadata: @programName = ZAP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Site URL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target location where the finding was detected.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host, port, combined with finding url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site.@name + finding instances[ ].uri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Title/Vulnerability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short name identifying what the vulnerability/finding 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Derived from msg, since Nikto does not provide a separate title field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alert / name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 method used for the finding, where available.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Instances[ ].method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Information explaining what was detected.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References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 references associated with the finding.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references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reference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reasoning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br w:type="textWrapping"/>
        <w:t xml:space="preserve">Records the HTTP method associated with the finding. Both scanners provide this information, although they store it at different levels: Nikto uses method, while ZAP stores it inside each finding's instances.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br w:type="textWrapping"/>
        <w:t xml:space="preserve">Contains the explanation of what was detected. Nikto's msg provides this directly. ZAP's desc provides a more detailed description of the alert.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References</w:t>
      </w:r>
      <w:r w:rsidDel="00000000" w:rsidR="00000000" w:rsidRPr="00000000">
        <w:rPr>
          <w:rtl w:val="0"/>
        </w:rPr>
        <w:br w:type="textWrapping"/>
        <w:t xml:space="preserve">Stores the references associated with the finding. Nikto uses references, which can contain a CWE, CVE, URL, or be empty. ZAP uses reference, which can contain one or multiple URLs. Therefore, the final format should use an array of references so both scanners can be represented consistently.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structure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"Scanner": "Nikto",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"Site": "http://127.0.0.1/dvwa/",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"Title": "Directory indexing found",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"Method": "GET",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"Description": "Directory indexing found.",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"References": [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"CWE-548"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For ZAP, the equivalent information would be mapped from alert/name, instances[ ].uri, instances[ ].method, desc, and reference.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Vulnerability Scanner Report Formats/Styles Researched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https://www.researchgate.net/publication/399009216_Structured_Extraction_of_Vulnerabilities_in_OpenVAS_and_Tenable_WAS_Reports_Using_LLMs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paper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reduce everything to just six fields. Its OpenVAS/Tenable comparison identifies information such as: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Vulnerability name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Affected software/application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 result/location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 method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Severity/risk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CVE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Plugin/detection identifier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 information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metrics such as CVSS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Scanner-specific technical information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"Scanner": "OWASP ZAP",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"Vulnerability":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"Title": "Content Security Policy (CSP) Header Not Set",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"Description": "...",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"Impact": null,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"Solution": null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"Location":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"Site": "http://localhost:4280",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"Method": "GET",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"Parameter": null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"Classification":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"CWE": "693",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"CVE": null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"References": [ 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415.0" w:type="dxa"/>
        <w:jc w:val="left"/>
        <w:tblInd w:w="-12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3675"/>
        <w:gridCol w:w="3165"/>
        <w:gridCol w:w="2820"/>
        <w:tblGridChange w:id="0">
          <w:tblGrid>
            <w:gridCol w:w="1755"/>
            <w:gridCol w:w="3675"/>
            <w:gridCol w:w="3165"/>
            <w:gridCol w:w="28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field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it’s for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Nikto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ZAP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Scanner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Identifies source scanner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Report/scanner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@programName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Common vulnerability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Derived from 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alert / name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Explains what was detected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Explains potential consequence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clearly separate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 be derived from scanner content, but not a dedicated field in the shown report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Target affected by finding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host + port + url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site.@name / instances[].uri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 method used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instances[].method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Identifies affected parameter where applicable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present in the shown Nikto structure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instances[].param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CWE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Standard vulnerability classification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Sometimes contained in references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cweid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Specific vulnerability identifier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Sometimes contained in references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always present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References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Supporting technical sources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references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reference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Solution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Helps explain how the issue can be fixed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Sometimes embedded in 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solution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researchgate.net/publication/399009216_Structured_Extraction_of_Vulnerabilities_in_OpenVAS_and_Tenable_WAS_Reports_Using_LLMs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