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480" w:after="120"/>
        <w:rPr/>
      </w:pPr>
      <w:r>
        <w:rPr/>
        <w:t xml:space="preserve">EL SISTEMA CONTRA EL INDIVIDUO</w:t>
      </w:r>
    </w:p>
    <w:p>
      <w:pPr>
        <w:pStyle w:val="Subtitle"/>
        <w:spacing w:before="360" w:after="280"/>
        <w:rPr/>
      </w:pPr>
      <w:r>
        <w:rPr/>
        <w:t xml:space="preserve">Una lectura de conjunto de las contradicciones del mundo contemporáneo</w:t>
      </w:r>
    </w:p>
    <w:p>
      <w:pPr>
        <w:pStyle w:val="normal1"/>
        <w:keepNext w:val="true"/>
        <w:spacing w:before="0" w:after="160"/>
        <w:rPr/>
      </w:pPr>
      <w:r>
        <w:rPr>
          <w:b/>
        </w:rPr>
        <w:t xml:space="preserve">En breve</w:t>
      </w:r>
    </w:p>
    <w:p>
      <w:pPr>
        <w:pStyle w:val="normal1"/>
        <w:numPr>
          <w:ilvl w:val="0"/>
          <w:numId w:val="1"/>
        </w:numPr>
        <w:spacing w:before="0" w:after="60"/>
        <w:rPr/>
      </w:pPr>
      <w:r>
        <w:rPr/>
        <w:t xml:space="preserve">El sistema produce mucho, pero no transforma de manera proporcionada esa riqueza en seguridad, tiempo y capacidad de elección para las personas.</w:t>
      </w:r>
    </w:p>
    <w:p>
      <w:pPr>
        <w:pStyle w:val="normal1"/>
        <w:numPr>
          <w:ilvl w:val="0"/>
          <w:numId w:val="1"/>
        </w:numPr>
        <w:spacing w:before="0" w:after="60"/>
        <w:rPr/>
      </w:pPr>
      <w:r>
        <w:rPr/>
        <w:t xml:space="preserve">Al individuo se le exige responsabilidad por resultados que dependen de condiciones que no controla.</w:t>
      </w:r>
    </w:p>
    <w:p>
      <w:pPr>
        <w:pStyle w:val="normal1"/>
        <w:numPr>
          <w:ilvl w:val="0"/>
          <w:numId w:val="1"/>
        </w:numPr>
        <w:spacing w:before="0" w:after="60"/>
        <w:rPr/>
      </w:pPr>
      <w:r>
        <w:rPr/>
        <w:t xml:space="preserve">Quien decide, quien se beneficia y quien paga son cada vez más a menudo personas distintas.</w:t>
      </w:r>
    </w:p>
    <w:p>
      <w:pPr>
        <w:pStyle w:val="normal1"/>
        <w:numPr>
          <w:ilvl w:val="0"/>
          <w:numId w:val="1"/>
        </w:numPr>
        <w:spacing w:before="0" w:after="60"/>
        <w:rPr/>
      </w:pPr>
      <w:r>
        <w:rPr/>
        <w:t xml:space="preserve">El presente se financia trasladando costos al futuro.</w:t>
      </w:r>
    </w:p>
    <w:p>
      <w:pPr>
        <w:pStyle w:val="normal1"/>
        <w:numPr>
          <w:ilvl w:val="0"/>
          <w:numId w:val="1"/>
        </w:numPr>
        <w:spacing w:before="0" w:after="160"/>
        <w:rPr/>
      </w:pPr>
      <w:r>
        <w:rPr/>
        <w:t xml:space="preserve">Por eso corregir los efectos no basta: hay que cambiar las condiciones que los producen.</w:t>
      </w:r>
    </w:p>
    <w:p>
      <w:pPr>
        <w:pStyle w:val="normal1"/>
        <w:spacing w:before="0" w:after="160"/>
        <w:rPr/>
      </w:pPr>
      <w:r>
        <w:rPr/>
        <w:t xml:space="preserve">El mundo contemporáneo puede describirse mediante datos sobre crecimiento, productividad, deuda, pobreza, recursos y clima. Pero una persona no experimenta el PIB: experimenta la posibilidad de trabajar, tener dónde vivir, recibir atención médica, estudiar, tener relaciones, tener tiempo e imaginar un futuro. La cuestión central pasa a ser, por tanto, la relación entre lo que el sistema produce y lo que permite concretamente vivir a las personas. El problema del presente no es necesariamente que el sistema produzca demasiado poco. Podría ser, por el contrario, que produzca enormemente sin transformar de manera proporcionada esa riqueza en seguridad, libertad, tiempo y capacidad de elección.</w:t>
      </w:r>
    </w:p>
    <w:p>
      <w:pPr>
        <w:pStyle w:val="normal1"/>
        <w:spacing w:before="0" w:after="160"/>
        <w:rPr/>
      </w:pPr>
      <w:r>
        <w:rPr/>
        <w:t xml:space="preserve">Desde el punto de vista del individuo, la economía es una cadena concreta: tiempo, trabajo, ingresos, vivienda, consumo, ahorro, salud, relaciones, seguridad, futuro. Es a través de esta cadena como se perciben los grandes fenómenos: el crecimiento se convierte en el costo de la vivienda, la política monetaria en el costo del crédito, la transformación demográfica en el cuidado de los padres o en la dificultad de tener hijos, el cambio climático en el costo de los alimentos. Por eso una sociedad puede ser más rica en su conjunto y dejar a muchos individuos con una dificultad creciente para construir su autonomía.</w:t>
      </w:r>
    </w:p>
    <w:p>
      <w:pPr>
        <w:pStyle w:val="normal1"/>
        <w:spacing w:before="0" w:after="160"/>
        <w:rPr/>
      </w:pPr>
      <w:r>
        <w:rPr/>
        <w:t xml:space="preserve">El capitalismo moderno ha construido parte de su legitimidad en torno a una promesa implícita: quien trabaja, se forma, ahorra y asume responsabilidades debería poder mejorar progresivamente su condición. Al individuo se le pide que se forme, se actualice, sea competitivo, ahorre, sea flexible. Pero el individuo no determina los precios de la vivienda, las tasas de interés, el mercado de trabajo ni el costo de la energía. Las consecuencias se individualizan mientras que muchas de las causas son sistémicas. Es la primera contradicción: se puede ser responsable de las propias decisiones sin ser realmente dueño de las condiciones en las que esas decisiones producen sus efectos. Esto no elimina la responsabilidad personal. Impone, sin embargo, una condición de justicia: la responsabilidad debería ser proporcional a la capacidad efectiva de incidir en las causas.</w:t>
      </w:r>
    </w:p>
    <w:p>
      <w:pPr>
        <w:pStyle w:val="normal1"/>
        <w:spacing w:before="0" w:after="160"/>
        <w:rPr/>
      </w:pPr>
      <w:r>
        <w:rPr/>
        <w:t xml:space="preserve">La productividad puede aumentar enormemente sin que su beneficio se transforme automáticamente en mayor seguridad o libertad. El mismo incremento puede convertirse en salario, ganancia, inversión, reducción de precios, servicio público, reducción de la jornada o mayor acumulación: no existe una distribución automática del progreso tecnológico. Y cuando una parte creciente del valor producido se separa de los ingresos distribuidos al trabajo, la demanda debe sostenerse por otras vías, del gasto público al crédito, que pueden también limitarse a desplazar el problema en el tiempo. La cuestión no es si la tecnología es buena o mala. Es quién controla el beneficio que produce y en qué forma ese beneficio vuelve a la sociedad.</w:t>
      </w:r>
    </w:p>
    <w:p>
      <w:pPr>
        <w:pStyle w:val="normal1"/>
        <w:spacing w:before="0" w:after="160"/>
        <w:rPr/>
      </w:pPr>
      <w:r>
        <w:rPr/>
        <w:t xml:space="preserve">La vivienda hace evidente la contradicción. Es al mismo tiempo necesidad fundamental, patrimonio, inversión y garantía financiera: para quien posee capital puede representar seguridad y riqueza, para quien carece de él puede convertirse en una barrera de entrada a la estabilidad. La desigualdad, en efecto, no se refiere solo a la cantidad de bienes poseídos. La riqueza permite esperar, asumir riesgos, resistir las crisis, protegerse y elegir. La diferencia no es solo cuánto posees. Es cuánto puedes permitirte decidir, y cuánto puedes modificar las condiciones en las que también los demás tienen que vivir.</w:t>
      </w:r>
    </w:p>
    <w:p>
      <w:pPr>
        <w:pStyle w:val="normal1"/>
        <w:spacing w:before="0" w:after="160"/>
        <w:rPr/>
      </w:pPr>
      <w:r>
        <w:rPr/>
        <w:t xml:space="preserve">La democracia atribuye formalmente a los ciudadanos una voz política; el mercado, en cambio, distribuye capacidad económica según la propiedad, los ingresos y el capital. Las dos lógicas entran en tensión cuando una decisión económica produce un beneficio inmediato para algunos y costos distribuidos sobre otros: una empresa gana eficiencia mientras un territorio afronta transformaciones del empleo, una inversión produce rendimiento mientras otros soportan costos ambientales. Surge entonces el problema decisivo: ¿quién decide, quién se beneficia, quién paga y quién puede corregir la decisión? Cuando estas cuatro posiciones se separan demasiado, la desigualdad económica se convierte también en una cuestión de legitimidad. Es quizá la forma más profunda de la injusticia sistémica: vivir dentro de decisiones que uno no ha contribuido a tomar y que no tiene la capacidad de corregir.</w:t>
      </w:r>
    </w:p>
    <w:p>
      <w:pPr>
        <w:pStyle w:val="normal1"/>
        <w:spacing w:before="0" w:after="160"/>
        <w:rPr/>
      </w:pPr>
      <w:r>
        <w:rPr/>
        <w:t xml:space="preserve">Millones de decisiones racionales pueden producir un resultado que nadie ha elegido. Una persona puede decidir tener menos hijos porque el costo de la vida es demasiado alto: es una decisión comprensible. Pero si muchas personas toman la misma decisión, la población envejece, aumenta la presión sobre los cuidados y los sistemas de pensiones, y la generación siguiente puede encontrarse en condiciones aún más difíciles. Un sistema puede transformar la racionalidad individual en irracionalidad colectiva. El problema no es solo corregir los comportamientos de las personas: es construir instituciones capaces de coordinar los intereses individuales hacia resultados colectivamente sostenibles.</w:t>
      </w:r>
    </w:p>
    <w:p>
      <w:pPr>
        <w:pStyle w:val="normal1"/>
        <w:spacing w:before="0" w:after="160"/>
        <w:rPr/>
      </w:pPr>
      <w:r>
        <w:rPr/>
        <w:t xml:space="preserve">El presente puede financiarse trasladando costos al futuro. La deuda permite anticipar capacidad económica futura: no es negativa en sí misma, pero se vuelve problemática cuando una parte creciente de los ingresos futuros debe destinarse a sostener obligaciones ya creadas. Lo mismo ocurre fuera de las finanzas. Una economía utiliza también recursos naturales, salud, tiempo, infraestructuras, confianza, capital humano y capital social: si los consume más rápido de lo que logra reponerlos, puede aumentar la producción a corto plazo reduciendo su propia capacidad futura. La pregunta fundamental cambia: no cuánto podemos producir, sino cuánto podemos producir sin consumir las condiciones de la producción futura.</w:t>
      </w:r>
    </w:p>
    <w:p>
      <w:pPr>
        <w:pStyle w:val="normal1"/>
        <w:spacing w:before="0" w:after="160"/>
        <w:rPr/>
      </w:pPr>
      <w:r>
        <w:rPr/>
        <w:t xml:space="preserve">Un sistema puede ser desigual, ineficiente e incluso producir crisis sin perder de inmediato su legitimidad. La fractura se hace más profunda cuando crece la convicción de que los instrumentos ordinarios ya no bastan para corregirlo. Si el individuo piensa «puedo estudiar, trabajar, ahorrar y comportarme de manera responsable, pero las condiciones fundamentales de mi vida se deciden en otra parte», la cuestión ya no es solo económica. Se vuelve institucional.</w:t>
      </w:r>
    </w:p>
    <w:p>
      <w:pPr>
        <w:pStyle w:val="normal1"/>
        <w:spacing w:before="0" w:after="160"/>
        <w:rPr/>
      </w:pPr>
      <w:r>
        <w:rPr/>
        <w:t xml:space="preserve">Si estas contradicciones fueran solo errores ocasionales, bastaría con corregirlas. Pero si derivan del modo mismo en que se organizan la propiedad, el trabajo, la producción y el poder, la redistribución por sí sola no puede ser la respuesta definitiva. La redistribución interviene sobre el resultado; el cambio sistémico debe intervenir sobre las condiciones que lo producen. Significa una producción que parte de la necesidad real y no del precio, un trabajo necesario que se convierte en contribución, bienes fundamentales custodiados en común, un mercado que sigue siendo instrumento, un poder que es función temporal y no posición, una tecnología que ayuda a decidir pero no decide, un progreso medido por la suficiencia. Y su punto de partida es el individuo: nadie debe ser privado de los bienes necesarios por no poseer lo suficiente.</w:t>
      </w:r>
    </w:p>
    <w:p>
      <w:pPr>
        <w:pStyle w:val="normal1"/>
        <w:spacing w:before="0" w:after="160"/>
        <w:rPr/>
      </w:pPr>
      <w:r>
        <w:rPr/>
        <w:t xml:space="preserve">La conclusión a la que conduce este análisis es que el capitalismo ya no debe ser el principio dominante de la organización social. No simplemente porque se lo considere moralmente insatisfactorio, sino porque ya no es capaz de conciliar producción, libertad, justicia, sostenibilidad y responsabilidad. El capitalismo debe terminar. Pero esta frase solo adquiere sentido si se comprende qué viene después: si las estructuras fundamentales siguen siendo las mismas, el problema puede simplemente reaparecer bajo otra forma.</w:t>
      </w:r>
    </w:p>
    <w:p>
      <w:pPr>
        <w:pStyle w:val="normal1"/>
        <w:spacing w:before="0" w:after="160"/>
        <w:rPr/>
      </w:pPr>
      <w:r>
        <w:rPr/>
        <w:t xml:space="preserve">No existe hoy un sistema alternativo completo, verificado y universalmente aplicable. Por eso la alternativa debe construirse, y es aquí donde la Constitución de los Círculos adquiere su sentido: no como modelo perfecto ni como dogma, sino como primera arquitectura concreta de una alternativa que todavía no existe plenamente. Tendrá que ponerse a prueba, tendrá que fallar en algunos puntos, tendrá que ser corregida, porque el mayor riesgo sería sustituir un sistema que pretende ser inevitable por otro que pretende ser perfecto. Todavía no sabemos cómo será, en su forma definitiva, la sociedad que vendrá. Sabemos, en cambio, qué contradicciones ya no podemos ignorar.</w:t>
      </w:r>
    </w:p>
    <w:p>
      <w:pPr>
        <w:pStyle w:val="normal1"/>
        <w:spacing w:before="0" w:after="160"/>
        <w:rPr/>
      </w:pPr>
      <w:r>
        <w:rPr/>
        <w:t xml:space="preserve">El fin del capitalismo no es el punto de llegada. Es el punto en el que empieza el trabajo más difícil. No estamos obligados a considerar inevitable el sistema que hemos heredado. Pero si queremos superarlo, no podemos limitarnos a rechazarlo. Debemos llegar a ser capaces de construir otro modo de vivir.</w:t>
      </w:r>
    </w:p>
    <w:sectPr>
      <w:type w:val="nextPage"/>
      <w:pgSz w:w="11906" w:h="16838"/>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Inter">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924" w:hanging="357"/>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Inter" w:hAnsi="Inter" w:eastAsia="Inter" w:cs="Inter"/>
        <w:color w:val="2B303A"/>
        <w:sz w:val="22"/>
        <w:szCs w:val="22"/>
        <w:lang w:val="es-ES" w:eastAsia="zh-CN" w:bidi="hi-IN"/>
      </w:rPr>
    </w:rPrDefault>
    <w:pPrDefault>
      <w:pPr>
        <w:suppressAutoHyphens w:val="true"/>
      </w:pPr>
    </w:pPrDefault>
  </w:docDefaults>
  <w:style w:type="paragraph" w:styleId="Normal">
    <w:name w:val="Normal"/>
    <w:qFormat/>
    <w:pPr>
      <w:widowControl/>
      <w:bidi w:val="0"/>
      <w:spacing w:lineRule="auto" w:line="312" w:before="0" w:after="0"/>
      <w:jc w:val="start"/>
    </w:pPr>
    <w:rPr>
      <w:rFonts w:ascii="Inter" w:hAnsi="Inter" w:eastAsia="Inter" w:cs="Inter"/>
      <w:color w:val="2B303A"/>
      <w:kern w:val="0"/>
      <w:sz w:val="22"/>
      <w:szCs w:val="22"/>
      <w:lang w:val="es-ES" w:eastAsia="zh-CN" w:bidi="hi-IN"/>
    </w:rPr>
  </w:style>
  <w:style w:type="paragraph" w:styleId="Heading1">
    <w:name w:val="heading 1"/>
    <w:basedOn w:val="normal1"/>
    <w:next w:val="normal1"/>
    <w:qFormat/>
    <w:pPr>
      <w:keepNext w:val="true"/>
      <w:keepLines/>
      <w:pageBreakBefore w:val="false"/>
      <w:spacing w:lineRule="auto" w:line="276" w:before="480" w:after="120"/>
    </w:pPr>
    <w:rPr>
      <w:rFonts w:ascii="Inter" w:hAnsi="Inter" w:eastAsia="Inter" w:cs="Inter"/>
      <w:b/>
      <w:bCs/>
      <w:i w:val="false"/>
      <w:iCs w:val="false"/>
      <w:color w:val="243B55"/>
      <w:sz w:val="36"/>
      <w:szCs w:val="36"/>
    </w:rPr>
  </w:style>
  <w:style w:type="paragraph" w:styleId="Heading2">
    <w:name w:val="heading 2"/>
    <w:basedOn w:val="normal1"/>
    <w:next w:val="normal1"/>
    <w:qFormat/>
    <w:pPr>
      <w:keepNext w:val="true"/>
      <w:keepLines/>
      <w:pageBreakBefore w:val="false"/>
      <w:spacing w:lineRule="auto" w:line="276" w:before="360" w:after="80"/>
    </w:pPr>
    <w:rPr>
      <w:rFonts w:ascii="Inter" w:hAnsi="Inter" w:eastAsia="Inter" w:cs="Inter"/>
      <w:b/>
      <w:bCs/>
      <w:i w:val="false"/>
      <w:iCs w:val="false"/>
      <w:color w:val="3A506B"/>
      <w:sz w:val="28"/>
      <w:szCs w:val="28"/>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paragraph" w:styleId="Titolo">
    <w:name w:val="Tito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ice">
    <w:name w:val="Indice"/>
    <w:basedOn w:val="Normal"/>
    <w:qFormat/>
    <w:pPr>
      <w:suppressLineNumbers/>
    </w:pPr>
    <w:rPr>
      <w:rFonts w:cs="Arial"/>
    </w:rPr>
  </w:style>
  <w:style w:type="paragraph" w:styleId="normal1" w:default="1">
    <w:name w:val="normal1"/>
    <w:qFormat/>
    <w:pPr>
      <w:widowControl/>
      <w:bidi w:val="0"/>
      <w:spacing w:lineRule="auto" w:line="312" w:before="0" w:after="0"/>
      <w:jc w:val="start"/>
    </w:pPr>
    <w:rPr>
      <w:rFonts w:ascii="Inter" w:hAnsi="Inter" w:eastAsia="Inter" w:cs="Inter"/>
      <w:color w:val="2B303A"/>
      <w:kern w:val="0"/>
      <w:sz w:val="22"/>
      <w:szCs w:val="22"/>
      <w:lang w:val="es-ES" w:eastAsia="zh-CN" w:bidi="hi-IN"/>
    </w:rPr>
  </w:style>
  <w:style w:type="paragraph" w:styleId="Title">
    <w:name w:val="Title"/>
    <w:basedOn w:val="normal1"/>
    <w:next w:val="normal1"/>
    <w:qFormat/>
    <w:pPr>
      <w:keepNext w:val="true"/>
      <w:keepLines/>
      <w:pageBreakBefore w:val="false"/>
      <w:spacing w:lineRule="auto" w:line="240" w:before="480" w:after="120"/>
    </w:pPr>
    <w:rPr>
      <w:rFonts w:ascii="Inter" w:hAnsi="Inter" w:eastAsia="Inter" w:cs="Inter"/>
      <w:b/>
      <w:bCs/>
      <w:i w:val="false"/>
      <w:iCs w:val="false"/>
      <w:color w:val="1A2332"/>
      <w:sz w:val="52"/>
      <w:szCs w:val="52"/>
    </w:rPr>
  </w:style>
  <w:style w:type="paragraph" w:styleId="Subtitle">
    <w:name w:val="Subtitle"/>
    <w:basedOn w:val="normal1"/>
    <w:next w:val="normal1"/>
    <w:qFormat/>
    <w:pPr>
      <w:keepNext w:val="true"/>
      <w:keepLines/>
      <w:pageBreakBefore w:val="false"/>
      <w:spacing w:lineRule="auto" w:line="276" w:before="360" w:after="80"/>
    </w:pPr>
    <w:rPr>
      <w:rFonts w:ascii="Inter" w:hAnsi="Inter" w:eastAsia="Inter" w:cs="Inter"/>
      <w:b w:val="false"/>
      <w:bCs w:val="false"/>
      <w:i/>
      <w:iCs/>
      <w:color w:val="5C6B73"/>
      <w:sz w:val="26"/>
      <w:szCs w:val="26"/>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LibreOffice/26.2.6.3$Windows_X86_64 LibreOffice_project/8221e31b3ac356a1623c672912a3d2b492f7e3d1</Application>
  <AppVersion>15.0000</AppVersion>
  <Pages>2</Pages>
  <Words>3413</Words>
  <Characters>21261</Characters>
  <CharactersWithSpaces>24369</CharactersWithSpaces>
  <Paragraphs>298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es-ES</dc:language>
  <cp:lastModifiedBy/>
  <cp:revision>0</cp:revision>
  <dc:subject/>
  <dc:title/>
</cp:coreProperties>
</file>