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42E42" w14:textId="2DB382E4" w:rsidR="00B13BCA" w:rsidRPr="00B13BCA" w:rsidRDefault="00B13BCA" w:rsidP="00382D26">
      <w:pPr>
        <w:jc w:val="center"/>
        <w:rPr>
          <w:rFonts w:ascii="Times New Roman" w:eastAsia="黑体" w:hAnsi="Times New Roman" w:cs="Times New Roman"/>
          <w:sz w:val="32"/>
          <w:szCs w:val="32"/>
        </w:rPr>
      </w:pPr>
      <w:r w:rsidRPr="00B13BCA">
        <w:rPr>
          <w:rFonts w:ascii="Times New Roman" w:eastAsia="黑体" w:hAnsi="Times New Roman" w:cs="Times New Roman"/>
          <w:sz w:val="32"/>
          <w:szCs w:val="32"/>
        </w:rPr>
        <w:t>《工程师</w:t>
      </w:r>
      <w:r w:rsidR="00382D26">
        <w:rPr>
          <w:rFonts w:ascii="Times New Roman" w:eastAsia="黑体" w:hAnsi="Times New Roman" w:cs="Times New Roman" w:hint="eastAsia"/>
          <w:sz w:val="32"/>
          <w:szCs w:val="32"/>
        </w:rPr>
        <w:t>职业</w:t>
      </w:r>
      <w:r w:rsidRPr="00B13BCA">
        <w:rPr>
          <w:rFonts w:ascii="Times New Roman" w:eastAsia="黑体" w:hAnsi="Times New Roman" w:cs="Times New Roman"/>
          <w:sz w:val="32"/>
          <w:szCs w:val="32"/>
        </w:rPr>
        <w:t>素养》</w:t>
      </w:r>
      <w:r w:rsidR="00382D26">
        <w:rPr>
          <w:rFonts w:ascii="Times New Roman" w:eastAsia="黑体" w:hAnsi="Times New Roman" w:cs="Times New Roman" w:hint="eastAsia"/>
          <w:sz w:val="32"/>
          <w:szCs w:val="32"/>
        </w:rPr>
        <w:t>参考</w:t>
      </w:r>
      <w:r w:rsidRPr="00B13BCA">
        <w:rPr>
          <w:rFonts w:ascii="Times New Roman" w:eastAsia="黑体" w:hAnsi="Times New Roman" w:cs="Times New Roman"/>
          <w:sz w:val="32"/>
          <w:szCs w:val="32"/>
        </w:rPr>
        <w:t>试题</w:t>
      </w:r>
      <w:r w:rsidR="00382D26">
        <w:rPr>
          <w:rFonts w:ascii="Times New Roman" w:eastAsia="黑体" w:hAnsi="Times New Roman" w:cs="Times New Roman" w:hint="eastAsia"/>
          <w:sz w:val="32"/>
          <w:szCs w:val="32"/>
        </w:rPr>
        <w:t>与答案</w:t>
      </w:r>
    </w:p>
    <w:p w14:paraId="631642D7" w14:textId="256C5421" w:rsidR="00FD7790" w:rsidRPr="00B13BCA" w:rsidRDefault="00FD7790" w:rsidP="00B13BCA">
      <w:pPr>
        <w:rPr>
          <w:rFonts w:ascii="Times New Roman" w:eastAsia="宋体" w:hAnsi="Times New Roman" w:cs="Times New Roman"/>
        </w:rPr>
      </w:pPr>
    </w:p>
    <w:p w14:paraId="16A3A14C" w14:textId="7F10BDC0" w:rsidR="009C7F9F" w:rsidRPr="009C7F9F" w:rsidRDefault="00A36579" w:rsidP="009C7F9F">
      <w:pPr>
        <w:rPr>
          <w:rFonts w:ascii="Times New Roman" w:eastAsia="宋体" w:hAnsi="Times New Roman" w:cs="Times New Roman"/>
          <w:b/>
          <w:sz w:val="28"/>
          <w:szCs w:val="32"/>
        </w:rPr>
      </w:pPr>
      <w:r>
        <w:rPr>
          <w:rFonts w:ascii="Times New Roman" w:eastAsia="宋体" w:hAnsi="Times New Roman" w:cs="Times New Roman" w:hint="eastAsia"/>
          <w:b/>
          <w:sz w:val="28"/>
          <w:szCs w:val="32"/>
        </w:rPr>
        <w:t>一</w:t>
      </w:r>
      <w:r w:rsidR="009C7F9F" w:rsidRPr="009C7F9F">
        <w:rPr>
          <w:rFonts w:ascii="Times New Roman" w:eastAsia="宋体" w:hAnsi="Times New Roman" w:cs="Times New Roman"/>
          <w:b/>
          <w:sz w:val="28"/>
          <w:szCs w:val="32"/>
        </w:rPr>
        <w:t>、简答题</w:t>
      </w:r>
    </w:p>
    <w:p w14:paraId="1E070D8D" w14:textId="4537D419" w:rsidR="00430170" w:rsidRPr="00B13BCA" w:rsidRDefault="00430170" w:rsidP="00B13BCA">
      <w:pPr>
        <w:rPr>
          <w:rFonts w:ascii="Times New Roman" w:eastAsia="宋体" w:hAnsi="Times New Roman" w:cs="Times New Roman"/>
        </w:rPr>
      </w:pPr>
      <w:r w:rsidRPr="00B13BCA">
        <w:rPr>
          <w:rFonts w:ascii="Times New Roman" w:eastAsia="宋体" w:hAnsi="Times New Roman" w:cs="Times New Roman"/>
        </w:rPr>
        <w:t>1</w:t>
      </w:r>
      <w:r w:rsidRPr="00B13BCA">
        <w:rPr>
          <w:rFonts w:ascii="Times New Roman" w:eastAsia="宋体" w:hAnsi="Times New Roman" w:cs="Times New Roman"/>
        </w:rPr>
        <w:t>、为什么危害源辨识，风险评价和风险控制的策划是职业健康安全管理体系中的核心要素？</w:t>
      </w:r>
    </w:p>
    <w:p w14:paraId="0F9F9DF6" w14:textId="09535D50" w:rsidR="00430170" w:rsidRPr="00B13BCA" w:rsidRDefault="00430170" w:rsidP="00B13BCA">
      <w:pPr>
        <w:rPr>
          <w:rFonts w:ascii="Times New Roman" w:eastAsia="宋体" w:hAnsi="Times New Roman" w:cs="Times New Roman"/>
        </w:rPr>
      </w:pPr>
      <w:r w:rsidRPr="00B13BCA">
        <w:rPr>
          <w:rFonts w:ascii="Times New Roman" w:eastAsia="宋体" w:hAnsi="Times New Roman" w:cs="Times New Roman"/>
        </w:rPr>
        <w:tab/>
      </w:r>
      <w:r w:rsidRPr="00B13BCA">
        <w:rPr>
          <w:rFonts w:ascii="Times New Roman" w:eastAsia="宋体" w:hAnsi="Times New Roman" w:cs="Times New Roman"/>
        </w:rPr>
        <w:t>答：危害源辨识，风险评价和风险控制的策划是职业健康安全管理体系的核心要素，它既影响到职业健康安全方针的制定，又影响到组织职业健康安全目标，管理方案，运行控制，以及监视测量等要素的实施的运行。</w:t>
      </w:r>
    </w:p>
    <w:p w14:paraId="797BA1A2" w14:textId="5E2F87FF" w:rsidR="00430170" w:rsidRPr="00B13BCA" w:rsidRDefault="00430170" w:rsidP="00B13BCA">
      <w:pPr>
        <w:rPr>
          <w:rFonts w:ascii="Times New Roman" w:eastAsia="宋体" w:hAnsi="Times New Roman" w:cs="Times New Roman"/>
        </w:rPr>
      </w:pPr>
      <w:r w:rsidRPr="00B13BCA">
        <w:rPr>
          <w:rFonts w:ascii="Times New Roman" w:eastAsia="宋体" w:hAnsi="Times New Roman" w:cs="Times New Roman"/>
        </w:rPr>
        <w:tab/>
      </w:r>
      <w:r w:rsidRPr="00B13BCA">
        <w:rPr>
          <w:rFonts w:ascii="Times New Roman" w:eastAsia="宋体" w:hAnsi="Times New Roman" w:cs="Times New Roman"/>
        </w:rPr>
        <w:t>所以，危害源辨识，风险评价和风险控制的策划是职业健康安全管理体系中的核心要素。</w:t>
      </w:r>
    </w:p>
    <w:p w14:paraId="031255B2" w14:textId="77777777" w:rsidR="00EA286C" w:rsidRPr="00B13BCA" w:rsidRDefault="00EA286C" w:rsidP="00B13BCA">
      <w:pPr>
        <w:rPr>
          <w:rFonts w:ascii="Times New Roman" w:eastAsia="宋体" w:hAnsi="Times New Roman" w:cs="Times New Roman"/>
        </w:rPr>
      </w:pPr>
      <w:r w:rsidRPr="00B13BCA">
        <w:rPr>
          <w:rFonts w:ascii="Times New Roman" w:eastAsia="宋体" w:hAnsi="Times New Roman" w:cs="Times New Roman"/>
        </w:rPr>
        <w:t>2 ISO 45001</w:t>
      </w:r>
      <w:r w:rsidRPr="00B13BCA">
        <w:rPr>
          <w:rFonts w:ascii="Times New Roman" w:eastAsia="宋体" w:hAnsi="Times New Roman" w:cs="Times New Roman"/>
        </w:rPr>
        <w:t>标准内容概述</w:t>
      </w:r>
    </w:p>
    <w:p w14:paraId="716E48B4" w14:textId="60813BD8" w:rsidR="00EA286C" w:rsidRPr="00B13BCA" w:rsidRDefault="00EA286C"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答：</w:t>
      </w:r>
      <w:r w:rsidRPr="00B13BCA">
        <w:rPr>
          <w:rFonts w:ascii="Times New Roman" w:eastAsia="宋体" w:hAnsi="Times New Roman" w:cs="Times New Roman"/>
        </w:rPr>
        <w:t>ISO 45001</w:t>
      </w:r>
      <w:r w:rsidRPr="00B13BCA">
        <w:rPr>
          <w:rFonts w:ascii="Times New Roman" w:eastAsia="宋体" w:hAnsi="Times New Roman" w:cs="Times New Roman"/>
        </w:rPr>
        <w:t>是世界上第一个职业健康和安全国际标准。它向政府机构、工业界和其他利益攸关方提供有效和可用的指南，以改善世界各国工人的安全。</w:t>
      </w:r>
    </w:p>
    <w:p w14:paraId="2EE826B1" w14:textId="58E1B11F" w:rsidR="00EA286C" w:rsidRPr="00B13BCA" w:rsidRDefault="00EA286C"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ISO 45001</w:t>
      </w:r>
      <w:r w:rsidRPr="00B13BCA">
        <w:rPr>
          <w:rFonts w:ascii="Times New Roman" w:eastAsia="宋体" w:hAnsi="Times New Roman" w:cs="Times New Roman"/>
        </w:rPr>
        <w:t>包括</w:t>
      </w:r>
      <w:r w:rsidRPr="00B13BCA">
        <w:rPr>
          <w:rFonts w:ascii="Times New Roman" w:eastAsia="宋体" w:hAnsi="Times New Roman" w:cs="Times New Roman"/>
        </w:rPr>
        <w:t>6</w:t>
      </w:r>
      <w:r w:rsidRPr="00B13BCA">
        <w:rPr>
          <w:rFonts w:ascii="Times New Roman" w:eastAsia="宋体" w:hAnsi="Times New Roman" w:cs="Times New Roman"/>
        </w:rPr>
        <w:t>个大的部分，强调解决决策力和执行力的问题。</w:t>
      </w:r>
    </w:p>
    <w:p w14:paraId="1B21241A" w14:textId="047F6C95" w:rsidR="00EA286C" w:rsidRPr="00B13BCA" w:rsidRDefault="00EA286C"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基于标准编制的通常体例，</w:t>
      </w:r>
      <w:r w:rsidRPr="00B13BCA">
        <w:rPr>
          <w:rFonts w:ascii="Times New Roman" w:eastAsia="宋体" w:hAnsi="Times New Roman" w:cs="Times New Roman"/>
        </w:rPr>
        <w:t>ISO 45001</w:t>
      </w:r>
      <w:r w:rsidRPr="00B13BCA">
        <w:rPr>
          <w:rFonts w:ascii="Times New Roman" w:eastAsia="宋体" w:hAnsi="Times New Roman" w:cs="Times New Roman"/>
        </w:rPr>
        <w:t>包括</w:t>
      </w:r>
      <w:r w:rsidRPr="00B13BCA">
        <w:rPr>
          <w:rFonts w:ascii="Times New Roman" w:eastAsia="宋体" w:hAnsi="Times New Roman" w:cs="Times New Roman"/>
        </w:rPr>
        <w:t>6</w:t>
      </w:r>
      <w:r w:rsidRPr="00B13BCA">
        <w:rPr>
          <w:rFonts w:ascii="Times New Roman" w:eastAsia="宋体" w:hAnsi="Times New Roman" w:cs="Times New Roman"/>
        </w:rPr>
        <w:t>个大的部分，分别是：前言、介绍、标准正文、附录（使用指南）、参考文献和索引目录；</w:t>
      </w:r>
      <w:r w:rsidR="00382D26" w:rsidRPr="00B13BCA">
        <w:rPr>
          <w:rFonts w:ascii="Times New Roman" w:eastAsia="宋体" w:hAnsi="Times New Roman" w:cs="Times New Roman"/>
        </w:rPr>
        <w:t xml:space="preserve"> </w:t>
      </w:r>
    </w:p>
    <w:p w14:paraId="6172BE14" w14:textId="277542B5" w:rsidR="00EA286C" w:rsidRPr="00B13BCA" w:rsidRDefault="00EA286C"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正文部分设置了</w:t>
      </w:r>
      <w:r w:rsidRPr="00B13BCA">
        <w:rPr>
          <w:rFonts w:ascii="Times New Roman" w:eastAsia="宋体" w:hAnsi="Times New Roman" w:cs="Times New Roman"/>
        </w:rPr>
        <w:t>10</w:t>
      </w:r>
      <w:r w:rsidRPr="00B13BCA">
        <w:rPr>
          <w:rFonts w:ascii="Times New Roman" w:eastAsia="宋体" w:hAnsi="Times New Roman" w:cs="Times New Roman"/>
        </w:rPr>
        <w:t>个章节，包括：范围、规范引用文件、术语和定义、单位现状（组织所处的环境）、领导力和员工参与、策划、保障（支持）、运行、绩效评估和改进等。</w:t>
      </w:r>
    </w:p>
    <w:p w14:paraId="43FE973E" w14:textId="58C08445" w:rsidR="00AF6D35" w:rsidRPr="00B13BCA" w:rsidRDefault="00AF6D35" w:rsidP="00B13BCA">
      <w:pPr>
        <w:rPr>
          <w:rFonts w:ascii="Times New Roman" w:eastAsia="宋体" w:hAnsi="Times New Roman" w:cs="Times New Roman"/>
          <w:lang w:val="zh-CN"/>
        </w:rPr>
      </w:pPr>
      <w:r w:rsidRPr="00B13BCA">
        <w:rPr>
          <w:rFonts w:ascii="Times New Roman" w:eastAsia="宋体" w:hAnsi="Times New Roman" w:cs="Times New Roman"/>
        </w:rPr>
        <w:t>3</w:t>
      </w:r>
      <w:r w:rsidRPr="00B13BCA">
        <w:rPr>
          <w:rFonts w:ascii="Times New Roman" w:eastAsia="宋体" w:hAnsi="Times New Roman" w:cs="Times New Roman"/>
        </w:rPr>
        <w:t>、简述</w:t>
      </w:r>
      <w:r w:rsidRPr="00B13BCA">
        <w:rPr>
          <w:rFonts w:ascii="Times New Roman" w:eastAsia="宋体" w:hAnsi="Times New Roman" w:cs="Times New Roman"/>
          <w:lang w:val="zh-CN"/>
        </w:rPr>
        <w:t>当代职业安全卫生管理</w:t>
      </w:r>
      <w:r w:rsidRPr="00B13BCA">
        <w:rPr>
          <w:rFonts w:ascii="Times New Roman" w:eastAsia="宋体" w:hAnsi="Times New Roman" w:cs="Times New Roman"/>
        </w:rPr>
        <w:t>与</w:t>
      </w:r>
      <w:proofErr w:type="gramStart"/>
      <w:r w:rsidRPr="00B13BCA">
        <w:rPr>
          <w:rFonts w:ascii="Times New Roman" w:eastAsia="宋体" w:hAnsi="Times New Roman" w:cs="Times New Roman"/>
          <w:lang w:val="zh-CN"/>
        </w:rPr>
        <w:t>与</w:t>
      </w:r>
      <w:proofErr w:type="gramEnd"/>
      <w:r w:rsidRPr="00B13BCA">
        <w:rPr>
          <w:rFonts w:ascii="Times New Roman" w:eastAsia="宋体" w:hAnsi="Times New Roman" w:cs="Times New Roman"/>
          <w:lang w:val="zh-CN"/>
        </w:rPr>
        <w:t>传统职业安全卫生管理理念的对比。</w:t>
      </w:r>
    </w:p>
    <w:p w14:paraId="18FD0DC0" w14:textId="588CE488" w:rsidR="00AF6D35" w:rsidRPr="00B13BCA" w:rsidRDefault="00AF6D35"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答：</w:t>
      </w:r>
      <w:r w:rsidRPr="00B13BCA">
        <w:rPr>
          <w:rFonts w:ascii="Times New Roman" w:eastAsia="宋体" w:hAnsi="Times New Roman" w:cs="Times New Roman"/>
          <w:lang w:val="zh-CN"/>
        </w:rPr>
        <w:t>传统职业安全卫生管理理念认为，事故的发生是难以避免的，忽视事前管制，注重事后处置。管理的重心落在安全指标的完成上。当代职业安全卫生管理理念首荐杜邦的当代安全理念。其内容包括十大基本法则。</w:t>
      </w:r>
    </w:p>
    <w:p w14:paraId="3F054BA0" w14:textId="77777777" w:rsidR="00AF6D35" w:rsidRPr="00B13BCA" w:rsidRDefault="00AF6D35" w:rsidP="00B13BCA">
      <w:pPr>
        <w:ind w:firstLineChars="200" w:firstLine="420"/>
        <w:rPr>
          <w:rFonts w:ascii="Times New Roman" w:eastAsia="宋体" w:hAnsi="Times New Roman" w:cs="Times New Roman"/>
          <w:lang w:val="zh-CN"/>
        </w:rPr>
      </w:pPr>
      <w:r w:rsidRPr="00B13BCA">
        <w:rPr>
          <w:rFonts w:ascii="Times New Roman" w:eastAsia="宋体" w:hAnsi="Times New Roman" w:cs="Times New Roman"/>
          <w:lang w:val="zh-CN"/>
        </w:rPr>
        <w:t>现代安全理念与传统理念的区别体现在四个方面：</w:t>
      </w:r>
    </w:p>
    <w:p w14:paraId="493320E7" w14:textId="77777777" w:rsidR="00AF6D35" w:rsidRPr="00B13BCA" w:rsidRDefault="00AF6D35" w:rsidP="00B13BCA">
      <w:pPr>
        <w:ind w:firstLineChars="200" w:firstLine="420"/>
        <w:rPr>
          <w:rFonts w:ascii="Times New Roman" w:eastAsia="宋体" w:hAnsi="Times New Roman" w:cs="Times New Roman"/>
          <w:lang w:val="zh-CN"/>
        </w:rPr>
      </w:pPr>
      <w:r w:rsidRPr="00B13BCA">
        <w:rPr>
          <w:rFonts w:ascii="Times New Roman" w:eastAsia="宋体" w:hAnsi="Times New Roman" w:cs="Times New Roman"/>
          <w:lang w:val="zh-CN"/>
        </w:rPr>
        <w:t>（</w:t>
      </w:r>
      <w:r w:rsidRPr="00B13BCA">
        <w:rPr>
          <w:rFonts w:ascii="Times New Roman" w:eastAsia="宋体" w:hAnsi="Times New Roman" w:cs="Times New Roman"/>
          <w:lang w:val="zh-CN"/>
        </w:rPr>
        <w:t>1</w:t>
      </w:r>
      <w:r w:rsidRPr="00B13BCA">
        <w:rPr>
          <w:rFonts w:ascii="Times New Roman" w:eastAsia="宋体" w:hAnsi="Times New Roman" w:cs="Times New Roman"/>
          <w:lang w:val="zh-CN"/>
        </w:rPr>
        <w:t>）认识到</w:t>
      </w:r>
      <w:r w:rsidRPr="00B13BCA">
        <w:rPr>
          <w:rFonts w:ascii="Times New Roman" w:eastAsia="宋体" w:hAnsi="Times New Roman" w:cs="Times New Roman"/>
          <w:lang w:val="zh-CN"/>
        </w:rPr>
        <w:t>“</w:t>
      </w:r>
      <w:r w:rsidRPr="00B13BCA">
        <w:rPr>
          <w:rFonts w:ascii="Times New Roman" w:eastAsia="宋体" w:hAnsi="Times New Roman" w:cs="Times New Roman"/>
          <w:lang w:val="zh-CN"/>
        </w:rPr>
        <w:t>以人为本</w:t>
      </w:r>
      <w:r w:rsidRPr="00B13BCA">
        <w:rPr>
          <w:rFonts w:ascii="Times New Roman" w:eastAsia="宋体" w:hAnsi="Times New Roman" w:cs="Times New Roman"/>
          <w:lang w:val="zh-CN"/>
        </w:rPr>
        <w:t>”</w:t>
      </w:r>
      <w:r w:rsidRPr="00B13BCA">
        <w:rPr>
          <w:rFonts w:ascii="Times New Roman" w:eastAsia="宋体" w:hAnsi="Times New Roman" w:cs="Times New Roman"/>
          <w:lang w:val="zh-CN"/>
        </w:rPr>
        <w:t>的人本主义，强调生命的尊严；</w:t>
      </w:r>
    </w:p>
    <w:p w14:paraId="49820759" w14:textId="0D75E333" w:rsidR="00AF6D35" w:rsidRPr="00B13BCA" w:rsidRDefault="00AF6D35" w:rsidP="00B13BCA">
      <w:pPr>
        <w:ind w:firstLineChars="200" w:firstLine="420"/>
        <w:rPr>
          <w:rFonts w:ascii="Times New Roman" w:eastAsia="宋体" w:hAnsi="Times New Roman" w:cs="Times New Roman"/>
          <w:lang w:val="zh-CN"/>
        </w:rPr>
      </w:pPr>
      <w:r w:rsidRPr="00B13BCA">
        <w:rPr>
          <w:rFonts w:ascii="Times New Roman" w:eastAsia="宋体" w:hAnsi="Times New Roman" w:cs="Times New Roman"/>
          <w:lang w:val="zh-CN"/>
        </w:rPr>
        <w:t>（</w:t>
      </w:r>
      <w:r w:rsidRPr="00B13BCA">
        <w:rPr>
          <w:rFonts w:ascii="Times New Roman" w:eastAsia="宋体" w:hAnsi="Times New Roman" w:cs="Times New Roman"/>
          <w:lang w:val="zh-CN"/>
        </w:rPr>
        <w:t>2</w:t>
      </w:r>
      <w:r w:rsidRPr="00B13BCA">
        <w:rPr>
          <w:rFonts w:ascii="Times New Roman" w:eastAsia="宋体" w:hAnsi="Times New Roman" w:cs="Times New Roman"/>
          <w:lang w:val="zh-CN"/>
        </w:rPr>
        <w:t>）认识事故并非不可避免，根除了人们主观上的消极、悲观想法和发生事故时的借口，使职业卫生安全管理工作更加积极主动；</w:t>
      </w:r>
      <w:r w:rsidR="00382D26" w:rsidRPr="00B13BCA">
        <w:rPr>
          <w:rFonts w:ascii="Times New Roman" w:eastAsia="宋体" w:hAnsi="Times New Roman" w:cs="Times New Roman"/>
          <w:lang w:val="zh-CN"/>
        </w:rPr>
        <w:t xml:space="preserve"> </w:t>
      </w:r>
    </w:p>
    <w:p w14:paraId="1C60BB79" w14:textId="77777777" w:rsidR="00AF6D35" w:rsidRPr="00B13BCA" w:rsidRDefault="00AF6D35" w:rsidP="00B13BCA">
      <w:pPr>
        <w:ind w:firstLineChars="200" w:firstLine="420"/>
        <w:rPr>
          <w:rFonts w:ascii="Times New Roman" w:eastAsia="宋体" w:hAnsi="Times New Roman" w:cs="Times New Roman"/>
          <w:lang w:val="zh-CN"/>
        </w:rPr>
      </w:pPr>
      <w:r w:rsidRPr="00B13BCA">
        <w:rPr>
          <w:rFonts w:ascii="Times New Roman" w:eastAsia="宋体" w:hAnsi="Times New Roman" w:cs="Times New Roman"/>
          <w:lang w:val="zh-CN"/>
        </w:rPr>
        <w:t>（</w:t>
      </w:r>
      <w:r w:rsidRPr="00B13BCA">
        <w:rPr>
          <w:rFonts w:ascii="Times New Roman" w:eastAsia="宋体" w:hAnsi="Times New Roman" w:cs="Times New Roman"/>
          <w:lang w:val="zh-CN"/>
        </w:rPr>
        <w:t>3</w:t>
      </w:r>
      <w:r w:rsidRPr="00B13BCA">
        <w:rPr>
          <w:rFonts w:ascii="Times New Roman" w:eastAsia="宋体" w:hAnsi="Times New Roman" w:cs="Times New Roman"/>
          <w:lang w:val="zh-CN"/>
        </w:rPr>
        <w:t>）从安全即业绩的观点出发</w:t>
      </w:r>
      <w:r w:rsidRPr="00B13BCA">
        <w:rPr>
          <w:rFonts w:ascii="Times New Roman" w:eastAsia="宋体" w:hAnsi="Times New Roman" w:cs="Times New Roman"/>
        </w:rPr>
        <w:t>，</w:t>
      </w:r>
      <w:proofErr w:type="gramStart"/>
      <w:r w:rsidRPr="00B13BCA">
        <w:rPr>
          <w:rFonts w:ascii="Times New Roman" w:eastAsia="宋体" w:hAnsi="Times New Roman" w:cs="Times New Roman"/>
        </w:rPr>
        <w:t>一</w:t>
      </w:r>
      <w:proofErr w:type="gramEnd"/>
      <w:r w:rsidRPr="00B13BCA">
        <w:rPr>
          <w:rFonts w:ascii="Times New Roman" w:eastAsia="宋体" w:hAnsi="Times New Roman" w:cs="Times New Roman"/>
          <w:lang w:val="zh-CN"/>
        </w:rPr>
        <w:t>改过去</w:t>
      </w:r>
      <w:r w:rsidRPr="00B13BCA">
        <w:rPr>
          <w:rFonts w:ascii="Times New Roman" w:eastAsia="宋体" w:hAnsi="Times New Roman" w:cs="Times New Roman"/>
          <w:lang w:val="zh-CN"/>
        </w:rPr>
        <w:t>“</w:t>
      </w:r>
      <w:r w:rsidRPr="00B13BCA">
        <w:rPr>
          <w:rFonts w:ascii="Times New Roman" w:eastAsia="宋体" w:hAnsi="Times New Roman" w:cs="Times New Roman"/>
          <w:lang w:val="zh-CN"/>
        </w:rPr>
        <w:t>安全只有投入没有回报</w:t>
      </w:r>
      <w:r w:rsidRPr="00B13BCA">
        <w:rPr>
          <w:rFonts w:ascii="Times New Roman" w:eastAsia="宋体" w:hAnsi="Times New Roman" w:cs="Times New Roman"/>
          <w:lang w:val="zh-CN"/>
        </w:rPr>
        <w:t>”</w:t>
      </w:r>
      <w:r w:rsidRPr="00B13BCA">
        <w:rPr>
          <w:rFonts w:ascii="Times New Roman" w:eastAsia="宋体" w:hAnsi="Times New Roman" w:cs="Times New Roman"/>
          <w:lang w:val="zh-CN"/>
        </w:rPr>
        <w:t>的错误</w:t>
      </w:r>
      <w:r w:rsidRPr="00B13BCA">
        <w:rPr>
          <w:rFonts w:ascii="Times New Roman" w:eastAsia="宋体" w:hAnsi="Times New Roman" w:cs="Times New Roman"/>
        </w:rPr>
        <w:t>理观念；</w:t>
      </w:r>
    </w:p>
    <w:p w14:paraId="4EA95DDA" w14:textId="7E99C4CF" w:rsidR="009A37AE" w:rsidRPr="00B13BCA" w:rsidRDefault="00AF6D35" w:rsidP="00B13BCA">
      <w:pPr>
        <w:ind w:firstLineChars="200" w:firstLine="420"/>
        <w:rPr>
          <w:rFonts w:ascii="Times New Roman" w:eastAsia="宋体" w:hAnsi="Times New Roman" w:cs="Times New Roman"/>
        </w:rPr>
      </w:pPr>
      <w:r w:rsidRPr="00B13BCA">
        <w:rPr>
          <w:rFonts w:ascii="Times New Roman" w:eastAsia="宋体" w:hAnsi="Times New Roman" w:cs="Times New Roman"/>
          <w:lang w:val="zh-CN"/>
        </w:rPr>
        <w:t>（</w:t>
      </w:r>
      <w:r w:rsidRPr="00B13BCA">
        <w:rPr>
          <w:rFonts w:ascii="Times New Roman" w:eastAsia="宋体" w:hAnsi="Times New Roman" w:cs="Times New Roman"/>
          <w:lang w:val="zh-CN"/>
        </w:rPr>
        <w:t>4</w:t>
      </w:r>
      <w:r w:rsidRPr="00B13BCA">
        <w:rPr>
          <w:rFonts w:ascii="Times New Roman" w:eastAsia="宋体" w:hAnsi="Times New Roman" w:cs="Times New Roman"/>
          <w:lang w:val="zh-CN"/>
        </w:rPr>
        <w:t>）从注重隐藏的危险要素治理转化为从源头上设计，积极防范。</w:t>
      </w:r>
    </w:p>
    <w:p w14:paraId="7E6DBF10" w14:textId="77777777" w:rsidR="00475148" w:rsidRPr="00B13BCA" w:rsidRDefault="00475148" w:rsidP="00B13BCA">
      <w:pPr>
        <w:rPr>
          <w:rFonts w:ascii="Times New Roman" w:eastAsia="宋体" w:hAnsi="Times New Roman" w:cs="Times New Roman"/>
        </w:rPr>
      </w:pPr>
      <w:r w:rsidRPr="00B13BCA">
        <w:rPr>
          <w:rFonts w:ascii="Times New Roman" w:eastAsia="宋体" w:hAnsi="Times New Roman" w:cs="Times New Roman"/>
        </w:rPr>
        <w:t xml:space="preserve">4 </w:t>
      </w:r>
      <w:r w:rsidRPr="00B13BCA">
        <w:rPr>
          <w:rFonts w:ascii="Times New Roman" w:eastAsia="宋体" w:hAnsi="Times New Roman" w:cs="Times New Roman"/>
        </w:rPr>
        <w:t>什么是生态系统？生物圈有哪些生态系统？</w:t>
      </w:r>
    </w:p>
    <w:p w14:paraId="5347C15F" w14:textId="6C203C9F" w:rsidR="00475148" w:rsidRPr="00B13BCA" w:rsidRDefault="00475148"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答：生态系统是指在一定的空间内生物的成分和非生物的成分通过物质循环和能量流动互相作用、互相依存构成的一个具有自动调节机制的生态学功能单位。</w:t>
      </w:r>
    </w:p>
    <w:p w14:paraId="31DE985E" w14:textId="2BC290AE" w:rsidR="00AF6D35" w:rsidRPr="00B13BCA" w:rsidRDefault="00475148" w:rsidP="00B13BCA">
      <w:pPr>
        <w:rPr>
          <w:rFonts w:ascii="Times New Roman" w:eastAsia="宋体" w:hAnsi="Times New Roman" w:cs="Times New Roman"/>
        </w:rPr>
      </w:pPr>
      <w:r w:rsidRPr="00B13BCA">
        <w:rPr>
          <w:rFonts w:ascii="Times New Roman" w:eastAsia="宋体" w:hAnsi="Times New Roman" w:cs="Times New Roman"/>
        </w:rPr>
        <w:t>生物圈生态系统有：森林生态系统，草原生态系统，冰原生态系统，海洋生态系统，湿地生态系统，农田生态系统，城市生态系统等。</w:t>
      </w:r>
    </w:p>
    <w:p w14:paraId="4E635FF0" w14:textId="77777777" w:rsidR="00A319E9" w:rsidRPr="00B13BCA" w:rsidRDefault="00A319E9" w:rsidP="00B13BCA">
      <w:pPr>
        <w:rPr>
          <w:rFonts w:ascii="Times New Roman" w:eastAsia="宋体" w:hAnsi="Times New Roman" w:cs="Times New Roman"/>
        </w:rPr>
      </w:pPr>
      <w:r w:rsidRPr="00B13BCA">
        <w:rPr>
          <w:rFonts w:ascii="Times New Roman" w:eastAsia="宋体" w:hAnsi="Times New Roman" w:cs="Times New Roman"/>
        </w:rPr>
        <w:t xml:space="preserve">5 </w:t>
      </w:r>
      <w:r w:rsidRPr="00B13BCA">
        <w:rPr>
          <w:rFonts w:ascii="Times New Roman" w:eastAsia="宋体" w:hAnsi="Times New Roman" w:cs="Times New Roman"/>
        </w:rPr>
        <w:t>我国常见的环境标准有哪些？各自的目的是什么？</w:t>
      </w:r>
    </w:p>
    <w:p w14:paraId="556461AA" w14:textId="623532DC" w:rsidR="00A319E9" w:rsidRPr="00B13BCA" w:rsidRDefault="00A319E9"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答：我国常用的环境标准包括环境质量标准、污染物排放标准和环境影响评价技术导则。</w:t>
      </w:r>
    </w:p>
    <w:p w14:paraId="07038AAE" w14:textId="77FED3F3" w:rsidR="00A319E9" w:rsidRPr="00B13BCA" w:rsidRDefault="00A319E9"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环境质量标准：为了保障人群健康和社会物质财富，维护生态平衡而对环境中有害物质和因素所作的限制性规定。</w:t>
      </w:r>
    </w:p>
    <w:p w14:paraId="2DEBF979" w14:textId="0615F948" w:rsidR="00A319E9" w:rsidRPr="00B13BCA" w:rsidRDefault="00A319E9"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污染物排放标准：为了实现环境质量要求而对污染源产生排入环境的污染物质或有害因素所作的限制性规定。</w:t>
      </w:r>
    </w:p>
    <w:p w14:paraId="55E0CFB5" w14:textId="1408F721" w:rsidR="00AF6D35" w:rsidRPr="00B13BCA" w:rsidRDefault="00A319E9"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环境影响评价技术导则：为了指导环境影响评价工作，环境保护部制定了环境影响评价技术导则体系。</w:t>
      </w:r>
    </w:p>
    <w:p w14:paraId="017D71B8" w14:textId="77777777" w:rsidR="00272F6F" w:rsidRPr="00B13BCA" w:rsidRDefault="00272F6F" w:rsidP="00B13BCA">
      <w:pPr>
        <w:rPr>
          <w:rFonts w:ascii="Times New Roman" w:eastAsia="宋体" w:hAnsi="Times New Roman" w:cs="Times New Roman"/>
        </w:rPr>
      </w:pPr>
      <w:r w:rsidRPr="00B13BCA">
        <w:rPr>
          <w:rFonts w:ascii="Times New Roman" w:eastAsia="宋体" w:hAnsi="Times New Roman" w:cs="Times New Roman"/>
        </w:rPr>
        <w:t xml:space="preserve">6 </w:t>
      </w:r>
      <w:r w:rsidRPr="00B13BCA">
        <w:rPr>
          <w:rFonts w:ascii="Times New Roman" w:eastAsia="宋体" w:hAnsi="Times New Roman" w:cs="Times New Roman"/>
        </w:rPr>
        <w:t>简述生产过程的清洁化措施</w:t>
      </w:r>
    </w:p>
    <w:p w14:paraId="44804C93"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答：生产过程的清洁化措施有：</w:t>
      </w:r>
    </w:p>
    <w:p w14:paraId="09068E1B"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w:t>
      </w:r>
      <w:r w:rsidRPr="00B13BCA">
        <w:rPr>
          <w:rFonts w:ascii="Times New Roman" w:eastAsia="宋体" w:hAnsi="Times New Roman" w:cs="Times New Roman"/>
        </w:rPr>
        <w:t>1</w:t>
      </w:r>
      <w:r w:rsidRPr="00B13BCA">
        <w:rPr>
          <w:rFonts w:ascii="Times New Roman" w:eastAsia="宋体" w:hAnsi="Times New Roman" w:cs="Times New Roman"/>
        </w:rPr>
        <w:t>）原材料、能源的有效替代</w:t>
      </w:r>
    </w:p>
    <w:p w14:paraId="5B86538F"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lastRenderedPageBreak/>
        <w:t>将原材料替换成无毒无害的材料、改变原料配比或降低其使用量、去除原料中无用途的组分、采用二次资源或废物作原料替代稀缺资源。</w:t>
      </w:r>
    </w:p>
    <w:p w14:paraId="4B40862A"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w:t>
      </w:r>
      <w:r w:rsidRPr="00B13BCA">
        <w:rPr>
          <w:rFonts w:ascii="Times New Roman" w:eastAsia="宋体" w:hAnsi="Times New Roman" w:cs="Times New Roman"/>
        </w:rPr>
        <w:t>2</w:t>
      </w:r>
      <w:r w:rsidRPr="00B13BCA">
        <w:rPr>
          <w:rFonts w:ascii="Times New Roman" w:eastAsia="宋体" w:hAnsi="Times New Roman" w:cs="Times New Roman"/>
        </w:rPr>
        <w:t>）改革工艺和设备</w:t>
      </w:r>
    </w:p>
    <w:p w14:paraId="0567E4B5"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采用先进的技术和生产工艺，对落后的技术进行改造，淘汰落后工艺；采用最新技术，主动开发新工艺和新设备；简化繁杂的工艺流程，淘汰不合理的工序和设备，减少资源消耗和能耗；优化工艺条件，高效利用资源，提升设备生产能力，减少浪费和损失。</w:t>
      </w:r>
    </w:p>
    <w:p w14:paraId="7DBDB95C"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w:t>
      </w:r>
      <w:r w:rsidRPr="00B13BCA">
        <w:rPr>
          <w:rFonts w:ascii="Times New Roman" w:eastAsia="宋体" w:hAnsi="Times New Roman" w:cs="Times New Roman"/>
        </w:rPr>
        <w:t>3</w:t>
      </w:r>
      <w:r w:rsidRPr="00B13BCA">
        <w:rPr>
          <w:rFonts w:ascii="Times New Roman" w:eastAsia="宋体" w:hAnsi="Times New Roman" w:cs="Times New Roman"/>
        </w:rPr>
        <w:t>）改良和规范运行操作的过程</w:t>
      </w:r>
    </w:p>
    <w:p w14:paraId="727CF4CE"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合理安排生产计划，加强物料管理，提高生产效率；改进物料储存方法，消除跑冒滴漏，改进投料方式，消除物料浪费；加强设备的维护管理，提高设备的正常运转和安全性；加强员工培训，定期进行检查考核，杜绝不良操作导致的资源浪费和废物滋生。</w:t>
      </w:r>
    </w:p>
    <w:p w14:paraId="3EC882BD"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w:t>
      </w:r>
      <w:r w:rsidRPr="00B13BCA">
        <w:rPr>
          <w:rFonts w:ascii="Times New Roman" w:eastAsia="宋体" w:hAnsi="Times New Roman" w:cs="Times New Roman"/>
        </w:rPr>
        <w:t>4</w:t>
      </w:r>
      <w:r w:rsidRPr="00B13BCA">
        <w:rPr>
          <w:rFonts w:ascii="Times New Roman" w:eastAsia="宋体" w:hAnsi="Times New Roman" w:cs="Times New Roman"/>
        </w:rPr>
        <w:t>）生产系统的内部循环</w:t>
      </w:r>
    </w:p>
    <w:p w14:paraId="2D4C68E6" w14:textId="77777777" w:rsidR="00272F6F" w:rsidRPr="00B13BCA" w:rsidRDefault="00272F6F" w:rsidP="00B13BCA">
      <w:pPr>
        <w:ind w:firstLineChars="200" w:firstLine="420"/>
        <w:rPr>
          <w:rFonts w:ascii="Times New Roman" w:eastAsia="宋体" w:hAnsi="Times New Roman" w:cs="Times New Roman"/>
        </w:rPr>
      </w:pPr>
      <w:r w:rsidRPr="00B13BCA">
        <w:rPr>
          <w:rFonts w:ascii="Times New Roman" w:eastAsia="宋体" w:hAnsi="Times New Roman" w:cs="Times New Roman"/>
        </w:rPr>
        <w:t>从废水、废气中回收多余的能量，加以利用；将流失的原料和产品加以回收，返回主体流程中使用；废水的循环系统。</w:t>
      </w:r>
    </w:p>
    <w:p w14:paraId="3FCF0B10" w14:textId="36FD7AC4" w:rsidR="00AF6D35" w:rsidRPr="00B13BCA" w:rsidRDefault="00AF6D35" w:rsidP="00B13BCA">
      <w:pPr>
        <w:ind w:firstLineChars="200" w:firstLine="420"/>
        <w:rPr>
          <w:rFonts w:ascii="Times New Roman" w:eastAsia="宋体" w:hAnsi="Times New Roman" w:cs="Times New Roman"/>
        </w:rPr>
      </w:pPr>
    </w:p>
    <w:p w14:paraId="3A838EEC"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7</w:t>
      </w:r>
      <w:r w:rsidRPr="00B13BCA">
        <w:rPr>
          <w:rFonts w:ascii="Times New Roman" w:eastAsia="宋体" w:hAnsi="Times New Roman" w:cs="Times New Roman"/>
        </w:rPr>
        <w:t>系统决策的通常有哪些要素组成？</w:t>
      </w:r>
    </w:p>
    <w:p w14:paraId="640EC747" w14:textId="3FCE2402" w:rsidR="00E45C09" w:rsidRDefault="00E45C09" w:rsidP="009C7F9F">
      <w:pPr>
        <w:ind w:firstLineChars="200" w:firstLine="420"/>
        <w:rPr>
          <w:rFonts w:ascii="Times New Roman" w:eastAsia="宋体" w:hAnsi="Times New Roman" w:cs="Times New Roman"/>
        </w:rPr>
      </w:pPr>
      <w:r w:rsidRPr="00B13BCA">
        <w:rPr>
          <w:rFonts w:ascii="Times New Roman" w:eastAsia="宋体" w:hAnsi="Times New Roman" w:cs="Times New Roman"/>
        </w:rPr>
        <w:t>答：系统决策的要素有：决策主体、决策方案、决策目标、决策结果、未来状态等。</w:t>
      </w:r>
    </w:p>
    <w:p w14:paraId="2C0511C1" w14:textId="77777777" w:rsidR="00A36579" w:rsidRPr="00A36579" w:rsidRDefault="00A36579" w:rsidP="00A36579">
      <w:pPr>
        <w:ind w:firstLineChars="200" w:firstLine="420"/>
        <w:rPr>
          <w:rFonts w:ascii="Times New Roman" w:eastAsia="宋体" w:hAnsi="Times New Roman" w:cs="Times New Roman"/>
        </w:rPr>
      </w:pPr>
      <w:r w:rsidRPr="00A36579">
        <w:rPr>
          <w:rFonts w:ascii="Times New Roman" w:eastAsia="宋体" w:hAnsi="Times New Roman" w:cs="Times New Roman" w:hint="eastAsia"/>
        </w:rPr>
        <w:t>（</w:t>
      </w:r>
      <w:r w:rsidRPr="00A36579">
        <w:rPr>
          <w:rFonts w:ascii="Times New Roman" w:eastAsia="宋体" w:hAnsi="Times New Roman" w:cs="Times New Roman"/>
        </w:rPr>
        <w:t>1</w:t>
      </w:r>
      <w:r w:rsidRPr="00A36579">
        <w:rPr>
          <w:rFonts w:ascii="Times New Roman" w:eastAsia="宋体" w:hAnsi="Times New Roman" w:cs="Times New Roman"/>
        </w:rPr>
        <w:t>）决策主体：可能是个人或组织，一般由组织的领导者担任。其任务是对各决策方案进行评价并进行选择。</w:t>
      </w:r>
    </w:p>
    <w:p w14:paraId="5986D594" w14:textId="77777777" w:rsidR="00A36579" w:rsidRPr="00A36579" w:rsidRDefault="00A36579" w:rsidP="00A36579">
      <w:pPr>
        <w:ind w:firstLineChars="200" w:firstLine="420"/>
        <w:rPr>
          <w:rFonts w:ascii="Times New Roman" w:eastAsia="宋体" w:hAnsi="Times New Roman" w:cs="Times New Roman"/>
        </w:rPr>
      </w:pPr>
      <w:r w:rsidRPr="00A36579">
        <w:rPr>
          <w:rFonts w:ascii="Times New Roman" w:eastAsia="宋体" w:hAnsi="Times New Roman" w:cs="Times New Roman" w:hint="eastAsia"/>
        </w:rPr>
        <w:t>（</w:t>
      </w:r>
      <w:r w:rsidRPr="00A36579">
        <w:rPr>
          <w:rFonts w:ascii="Times New Roman" w:eastAsia="宋体" w:hAnsi="Times New Roman" w:cs="Times New Roman"/>
        </w:rPr>
        <w:t>2</w:t>
      </w:r>
      <w:r w:rsidRPr="00A36579">
        <w:rPr>
          <w:rFonts w:ascii="Times New Roman" w:eastAsia="宋体" w:hAnsi="Times New Roman" w:cs="Times New Roman"/>
        </w:rPr>
        <w:t>）决策方案：进行系统决策时，至少有两个或者两个以上的决策方案可供选择。方案的制定包含对系统属性的描述和系统目标的确定。</w:t>
      </w:r>
    </w:p>
    <w:p w14:paraId="24BC7F03" w14:textId="77777777" w:rsidR="00A36579" w:rsidRPr="00A36579" w:rsidRDefault="00A36579" w:rsidP="00A36579">
      <w:pPr>
        <w:ind w:firstLineChars="200" w:firstLine="420"/>
        <w:rPr>
          <w:rFonts w:ascii="Times New Roman" w:eastAsia="宋体" w:hAnsi="Times New Roman" w:cs="Times New Roman"/>
        </w:rPr>
      </w:pPr>
      <w:r w:rsidRPr="00A36579">
        <w:rPr>
          <w:rFonts w:ascii="Times New Roman" w:eastAsia="宋体" w:hAnsi="Times New Roman" w:cs="Times New Roman" w:hint="eastAsia"/>
        </w:rPr>
        <w:t>（</w:t>
      </w:r>
      <w:r w:rsidRPr="00A36579">
        <w:rPr>
          <w:rFonts w:ascii="Times New Roman" w:eastAsia="宋体" w:hAnsi="Times New Roman" w:cs="Times New Roman"/>
        </w:rPr>
        <w:t>3</w:t>
      </w:r>
      <w:r w:rsidRPr="00A36579">
        <w:rPr>
          <w:rFonts w:ascii="Times New Roman" w:eastAsia="宋体" w:hAnsi="Times New Roman" w:cs="Times New Roman"/>
        </w:rPr>
        <w:t>）决策目标：进行系统决策的目的就是为了达到系统目标，决策后的效果评价以决策目标为依据。</w:t>
      </w:r>
    </w:p>
    <w:p w14:paraId="624838FE" w14:textId="12F79D93" w:rsidR="00A36579" w:rsidRPr="00B13BCA" w:rsidRDefault="00A36579" w:rsidP="00A36579">
      <w:pPr>
        <w:ind w:firstLineChars="200" w:firstLine="420"/>
        <w:rPr>
          <w:rFonts w:ascii="Times New Roman" w:eastAsia="宋体" w:hAnsi="Times New Roman" w:cs="Times New Roman" w:hint="eastAsia"/>
        </w:rPr>
      </w:pPr>
      <w:r w:rsidRPr="00A36579">
        <w:rPr>
          <w:rFonts w:ascii="Times New Roman" w:eastAsia="宋体" w:hAnsi="Times New Roman" w:cs="Times New Roman" w:hint="eastAsia"/>
        </w:rPr>
        <w:t>（</w:t>
      </w:r>
      <w:r w:rsidRPr="00A36579">
        <w:rPr>
          <w:rFonts w:ascii="Times New Roman" w:eastAsia="宋体" w:hAnsi="Times New Roman" w:cs="Times New Roman"/>
        </w:rPr>
        <w:t>4</w:t>
      </w:r>
      <w:r w:rsidRPr="00A36579">
        <w:rPr>
          <w:rFonts w:ascii="Times New Roman" w:eastAsia="宋体" w:hAnsi="Times New Roman" w:cs="Times New Roman"/>
        </w:rPr>
        <w:t>）结果：无论决策主体选择什么样的决策方案最后都会产生决策结果，通</w:t>
      </w:r>
      <w:r w:rsidRPr="00A36579">
        <w:rPr>
          <w:rFonts w:ascii="Times New Roman" w:eastAsia="宋体" w:hAnsi="Times New Roman" w:cs="Times New Roman" w:hint="eastAsia"/>
        </w:rPr>
        <w:t>过对决策结果的分析来评价系统决策的成败。</w:t>
      </w:r>
    </w:p>
    <w:p w14:paraId="1F6DAEDC"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8</w:t>
      </w:r>
      <w:r w:rsidRPr="00B13BCA">
        <w:rPr>
          <w:rFonts w:ascii="Times New Roman" w:eastAsia="宋体" w:hAnsi="Times New Roman" w:cs="Times New Roman"/>
        </w:rPr>
        <w:t>成本估算与预算的区别</w:t>
      </w:r>
    </w:p>
    <w:p w14:paraId="4DD9E585" w14:textId="77777777" w:rsidR="00E45C09" w:rsidRPr="00B13BCA" w:rsidRDefault="00E45C09" w:rsidP="009C7F9F">
      <w:pPr>
        <w:ind w:firstLineChars="200" w:firstLine="420"/>
        <w:rPr>
          <w:rFonts w:ascii="Times New Roman" w:eastAsia="宋体" w:hAnsi="Times New Roman" w:cs="Times New Roman"/>
        </w:rPr>
      </w:pPr>
      <w:r w:rsidRPr="00B13BCA">
        <w:rPr>
          <w:rFonts w:ascii="Times New Roman" w:eastAsia="宋体" w:hAnsi="Times New Roman" w:cs="Times New Roman"/>
        </w:rPr>
        <w:t>估算成本是对完成项目活动所需资金进行近似估算的过程（核心是近似估算）。成本预算输出的是成本基准计划亦即经过批准的成本预算（核心是经过批准的）。</w:t>
      </w:r>
    </w:p>
    <w:p w14:paraId="3B46F09D" w14:textId="77777777" w:rsidR="00E45C09" w:rsidRPr="00B13BCA" w:rsidRDefault="00E45C09" w:rsidP="009C7F9F">
      <w:pPr>
        <w:ind w:firstLineChars="200" w:firstLine="420"/>
        <w:rPr>
          <w:rFonts w:ascii="Times New Roman" w:eastAsia="宋体" w:hAnsi="Times New Roman" w:cs="Times New Roman"/>
        </w:rPr>
      </w:pPr>
      <w:r w:rsidRPr="00B13BCA">
        <w:rPr>
          <w:rFonts w:ascii="Times New Roman" w:eastAsia="宋体" w:hAnsi="Times New Roman" w:cs="Times New Roman"/>
        </w:rPr>
        <w:t>估算成本其输出是成本估算，这种估算并未得到管理层的批准（核心是未得到管理层批准）。制定预算是汇总所有单个活动或工作包的估算成本，建立一个经批准的成本基准的过程（核心是建立成本基准）。</w:t>
      </w:r>
    </w:p>
    <w:p w14:paraId="2B8993F3" w14:textId="77777777" w:rsidR="00E45C09" w:rsidRPr="00B13BCA" w:rsidRDefault="00E45C09" w:rsidP="009C7F9F">
      <w:pPr>
        <w:ind w:firstLineChars="200" w:firstLine="420"/>
        <w:rPr>
          <w:rFonts w:ascii="Times New Roman" w:eastAsia="宋体" w:hAnsi="Times New Roman" w:cs="Times New Roman"/>
        </w:rPr>
      </w:pPr>
      <w:r w:rsidRPr="00B13BCA">
        <w:rPr>
          <w:rFonts w:ascii="Times New Roman" w:eastAsia="宋体" w:hAnsi="Times New Roman" w:cs="Times New Roman"/>
        </w:rPr>
        <w:t>成本估算的精确程度以工作包为基础。成本预算将基于工作包的成本估算分配到每项活动及相应时间段。（核心是分配到活动并按时间段分配）。</w:t>
      </w:r>
    </w:p>
    <w:p w14:paraId="7DE421BB" w14:textId="55F1940C" w:rsidR="009C7F9F" w:rsidRPr="009C7F9F" w:rsidRDefault="00A36579" w:rsidP="009C7F9F">
      <w:pPr>
        <w:rPr>
          <w:rFonts w:ascii="Times New Roman" w:eastAsia="宋体" w:hAnsi="Times New Roman" w:cs="Times New Roman"/>
          <w:b/>
          <w:sz w:val="32"/>
          <w:szCs w:val="32"/>
        </w:rPr>
      </w:pPr>
      <w:r>
        <w:rPr>
          <w:rFonts w:ascii="Times New Roman" w:eastAsia="宋体" w:hAnsi="Times New Roman" w:cs="Times New Roman" w:hint="eastAsia"/>
          <w:b/>
          <w:sz w:val="28"/>
          <w:szCs w:val="32"/>
        </w:rPr>
        <w:t>二</w:t>
      </w:r>
      <w:r w:rsidR="009C7F9F">
        <w:rPr>
          <w:rFonts w:ascii="Times New Roman" w:eastAsia="宋体" w:hAnsi="Times New Roman" w:cs="Times New Roman" w:hint="eastAsia"/>
          <w:b/>
          <w:sz w:val="28"/>
          <w:szCs w:val="32"/>
        </w:rPr>
        <w:t>、</w:t>
      </w:r>
      <w:r w:rsidR="009C7F9F" w:rsidRPr="009C7F9F">
        <w:rPr>
          <w:rFonts w:ascii="Times New Roman" w:eastAsia="宋体" w:hAnsi="Times New Roman" w:cs="Times New Roman"/>
          <w:b/>
          <w:sz w:val="28"/>
          <w:szCs w:val="32"/>
        </w:rPr>
        <w:t>计算题</w:t>
      </w:r>
    </w:p>
    <w:p w14:paraId="5CB61A25" w14:textId="355B7983" w:rsidR="00E45C09" w:rsidRPr="00B13BCA" w:rsidRDefault="00E45C09"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rPr>
        <w:t>1</w:t>
      </w:r>
      <w:r w:rsidRPr="00B13BCA">
        <w:rPr>
          <w:rFonts w:ascii="Times New Roman" w:eastAsia="宋体" w:hAnsi="Times New Roman" w:cs="Times New Roman"/>
          <w:szCs w:val="21"/>
        </w:rPr>
        <w:t xml:space="preserve"> </w:t>
      </w:r>
      <w:r w:rsidRPr="00B13BCA">
        <w:rPr>
          <w:rFonts w:ascii="Times New Roman" w:eastAsia="宋体" w:hAnsi="Times New Roman" w:cs="Times New Roman"/>
          <w:szCs w:val="21"/>
        </w:rPr>
        <w:t>根据表格中工作</w:t>
      </w:r>
      <w:proofErr w:type="gramStart"/>
      <w:r w:rsidRPr="00B13BCA">
        <w:rPr>
          <w:rFonts w:ascii="Times New Roman" w:eastAsia="宋体" w:hAnsi="Times New Roman" w:cs="Times New Roman"/>
          <w:szCs w:val="21"/>
        </w:rPr>
        <w:t>及其紧前工作</w:t>
      </w:r>
      <w:proofErr w:type="gramEnd"/>
      <w:r w:rsidRPr="00B13BCA">
        <w:rPr>
          <w:rFonts w:ascii="Times New Roman" w:eastAsia="宋体" w:hAnsi="Times New Roman" w:cs="Times New Roman"/>
          <w:szCs w:val="21"/>
        </w:rPr>
        <w:t>，绘制网络计划图。</w:t>
      </w:r>
    </w:p>
    <w:tbl>
      <w:tblPr>
        <w:tblW w:w="7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24"/>
        <w:gridCol w:w="589"/>
        <w:gridCol w:w="589"/>
        <w:gridCol w:w="589"/>
        <w:gridCol w:w="590"/>
        <w:gridCol w:w="950"/>
        <w:gridCol w:w="1258"/>
        <w:gridCol w:w="1272"/>
      </w:tblGrid>
      <w:tr w:rsidR="00B13BCA" w:rsidRPr="00B13BCA" w14:paraId="4573F5B9" w14:textId="77777777" w:rsidTr="00382D26">
        <w:trPr>
          <w:trHeight w:val="253"/>
          <w:jc w:val="center"/>
        </w:trPr>
        <w:tc>
          <w:tcPr>
            <w:tcW w:w="1224" w:type="dxa"/>
            <w:vAlign w:val="center"/>
          </w:tcPr>
          <w:p w14:paraId="5115F254"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工作</w:t>
            </w:r>
          </w:p>
        </w:tc>
        <w:tc>
          <w:tcPr>
            <w:tcW w:w="589" w:type="dxa"/>
            <w:vAlign w:val="center"/>
          </w:tcPr>
          <w:p w14:paraId="51FE6824"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A</w:t>
            </w:r>
          </w:p>
        </w:tc>
        <w:tc>
          <w:tcPr>
            <w:tcW w:w="589" w:type="dxa"/>
            <w:vAlign w:val="center"/>
          </w:tcPr>
          <w:p w14:paraId="27EE0EF0"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B</w:t>
            </w:r>
          </w:p>
        </w:tc>
        <w:tc>
          <w:tcPr>
            <w:tcW w:w="589" w:type="dxa"/>
            <w:vAlign w:val="center"/>
          </w:tcPr>
          <w:p w14:paraId="72BFC934"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C</w:t>
            </w:r>
          </w:p>
        </w:tc>
        <w:tc>
          <w:tcPr>
            <w:tcW w:w="590" w:type="dxa"/>
            <w:vAlign w:val="center"/>
          </w:tcPr>
          <w:p w14:paraId="4296BCB0"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D</w:t>
            </w:r>
          </w:p>
        </w:tc>
        <w:tc>
          <w:tcPr>
            <w:tcW w:w="950" w:type="dxa"/>
            <w:vAlign w:val="center"/>
          </w:tcPr>
          <w:p w14:paraId="2BD17BE3"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E</w:t>
            </w:r>
          </w:p>
        </w:tc>
        <w:tc>
          <w:tcPr>
            <w:tcW w:w="1258" w:type="dxa"/>
            <w:vAlign w:val="center"/>
          </w:tcPr>
          <w:p w14:paraId="1E8A860A"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F</w:t>
            </w:r>
          </w:p>
        </w:tc>
        <w:tc>
          <w:tcPr>
            <w:tcW w:w="1272" w:type="dxa"/>
            <w:vAlign w:val="center"/>
          </w:tcPr>
          <w:p w14:paraId="4344E78D"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G</w:t>
            </w:r>
          </w:p>
        </w:tc>
      </w:tr>
      <w:tr w:rsidR="00E45C09" w:rsidRPr="00B13BCA" w14:paraId="75D75CC1" w14:textId="77777777" w:rsidTr="00382D26">
        <w:trPr>
          <w:trHeight w:val="201"/>
          <w:jc w:val="center"/>
        </w:trPr>
        <w:tc>
          <w:tcPr>
            <w:tcW w:w="1224" w:type="dxa"/>
            <w:vAlign w:val="center"/>
          </w:tcPr>
          <w:p w14:paraId="0CA68A75" w14:textId="77777777" w:rsidR="00E45C09" w:rsidRPr="00B13BCA" w:rsidRDefault="00E45C09" w:rsidP="00B13BCA">
            <w:pPr>
              <w:jc w:val="center"/>
              <w:rPr>
                <w:rFonts w:ascii="Times New Roman" w:eastAsia="宋体" w:hAnsi="Times New Roman" w:cs="Times New Roman"/>
                <w:sz w:val="24"/>
              </w:rPr>
            </w:pPr>
            <w:proofErr w:type="gramStart"/>
            <w:r w:rsidRPr="00B13BCA">
              <w:rPr>
                <w:rFonts w:ascii="Times New Roman" w:eastAsia="宋体" w:hAnsi="Times New Roman" w:cs="Times New Roman"/>
                <w:sz w:val="24"/>
              </w:rPr>
              <w:t>紧前工作</w:t>
            </w:r>
            <w:proofErr w:type="gramEnd"/>
          </w:p>
        </w:tc>
        <w:tc>
          <w:tcPr>
            <w:tcW w:w="589" w:type="dxa"/>
            <w:vAlign w:val="center"/>
          </w:tcPr>
          <w:p w14:paraId="6C1A7295"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w:t>
            </w:r>
          </w:p>
        </w:tc>
        <w:tc>
          <w:tcPr>
            <w:tcW w:w="589" w:type="dxa"/>
            <w:vAlign w:val="center"/>
          </w:tcPr>
          <w:p w14:paraId="4DAAB44A"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w:t>
            </w:r>
          </w:p>
        </w:tc>
        <w:tc>
          <w:tcPr>
            <w:tcW w:w="589" w:type="dxa"/>
            <w:vAlign w:val="center"/>
          </w:tcPr>
          <w:p w14:paraId="28D365F5"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w:t>
            </w:r>
          </w:p>
        </w:tc>
        <w:tc>
          <w:tcPr>
            <w:tcW w:w="590" w:type="dxa"/>
            <w:vAlign w:val="center"/>
          </w:tcPr>
          <w:p w14:paraId="50FB3122"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w:t>
            </w:r>
          </w:p>
        </w:tc>
        <w:tc>
          <w:tcPr>
            <w:tcW w:w="950" w:type="dxa"/>
            <w:vAlign w:val="center"/>
          </w:tcPr>
          <w:p w14:paraId="4F98C9FB"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A</w:t>
            </w:r>
            <w:r w:rsidRPr="00B13BCA">
              <w:rPr>
                <w:rFonts w:ascii="Times New Roman" w:eastAsia="宋体" w:hAnsi="Times New Roman" w:cs="Times New Roman"/>
                <w:sz w:val="24"/>
              </w:rPr>
              <w:t>、</w:t>
            </w:r>
            <w:r w:rsidRPr="00B13BCA">
              <w:rPr>
                <w:rFonts w:ascii="Times New Roman" w:eastAsia="宋体" w:hAnsi="Times New Roman" w:cs="Times New Roman"/>
                <w:sz w:val="24"/>
              </w:rPr>
              <w:t>B</w:t>
            </w:r>
          </w:p>
        </w:tc>
        <w:tc>
          <w:tcPr>
            <w:tcW w:w="1258" w:type="dxa"/>
            <w:vAlign w:val="center"/>
          </w:tcPr>
          <w:p w14:paraId="338979DA" w14:textId="43C13AC0"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B</w:t>
            </w:r>
            <w:r w:rsidRPr="00B13BCA">
              <w:rPr>
                <w:rFonts w:ascii="Times New Roman" w:eastAsia="宋体" w:hAnsi="Times New Roman" w:cs="Times New Roman"/>
                <w:sz w:val="24"/>
              </w:rPr>
              <w:t>、</w:t>
            </w:r>
            <w:r w:rsidRPr="00B13BCA">
              <w:rPr>
                <w:rFonts w:ascii="Times New Roman" w:eastAsia="宋体" w:hAnsi="Times New Roman" w:cs="Times New Roman"/>
                <w:sz w:val="24"/>
              </w:rPr>
              <w:t>C</w:t>
            </w:r>
          </w:p>
        </w:tc>
        <w:tc>
          <w:tcPr>
            <w:tcW w:w="1272" w:type="dxa"/>
            <w:vAlign w:val="center"/>
          </w:tcPr>
          <w:p w14:paraId="3C14679A" w14:textId="77777777" w:rsidR="00E45C09" w:rsidRPr="00B13BCA" w:rsidRDefault="00E45C09" w:rsidP="00B13BCA">
            <w:pPr>
              <w:jc w:val="center"/>
              <w:rPr>
                <w:rFonts w:ascii="Times New Roman" w:eastAsia="宋体" w:hAnsi="Times New Roman" w:cs="Times New Roman"/>
                <w:sz w:val="24"/>
              </w:rPr>
            </w:pPr>
            <w:r w:rsidRPr="00B13BCA">
              <w:rPr>
                <w:rFonts w:ascii="Times New Roman" w:eastAsia="宋体" w:hAnsi="Times New Roman" w:cs="Times New Roman"/>
                <w:sz w:val="24"/>
              </w:rPr>
              <w:t>C</w:t>
            </w:r>
            <w:r w:rsidRPr="00B13BCA">
              <w:rPr>
                <w:rFonts w:ascii="Times New Roman" w:eastAsia="宋体" w:hAnsi="Times New Roman" w:cs="Times New Roman"/>
                <w:sz w:val="24"/>
              </w:rPr>
              <w:t>、</w:t>
            </w:r>
            <w:r w:rsidRPr="00B13BCA">
              <w:rPr>
                <w:rFonts w:ascii="Times New Roman" w:eastAsia="宋体" w:hAnsi="Times New Roman" w:cs="Times New Roman"/>
                <w:sz w:val="24"/>
              </w:rPr>
              <w:t>D</w:t>
            </w:r>
          </w:p>
        </w:tc>
      </w:tr>
    </w:tbl>
    <w:p w14:paraId="620E41D6" w14:textId="77777777" w:rsidR="00E45C09" w:rsidRPr="00B13BCA" w:rsidRDefault="00E45C09" w:rsidP="00B13BCA">
      <w:pPr>
        <w:ind w:firstLineChars="200" w:firstLine="420"/>
        <w:rPr>
          <w:rFonts w:ascii="Times New Roman" w:eastAsia="宋体" w:hAnsi="Times New Roman" w:cs="Times New Roman"/>
          <w:szCs w:val="21"/>
        </w:rPr>
      </w:pPr>
    </w:p>
    <w:p w14:paraId="580093F8" w14:textId="77777777" w:rsidR="00E45C09" w:rsidRPr="00B13BCA" w:rsidRDefault="00E45C09"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t>答：绘制得到的网络计划图如下：</w:t>
      </w:r>
    </w:p>
    <w:p w14:paraId="29397A25" w14:textId="77777777" w:rsidR="00E45C09" w:rsidRPr="00B13BCA" w:rsidRDefault="00E45C09"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object w:dxaOrig="2663" w:dyaOrig="3344" w14:anchorId="510C3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45pt;height:166.7pt" o:ole="">
            <v:imagedata r:id="rId7" o:title=""/>
          </v:shape>
          <o:OLEObject Type="Embed" ProgID="Visio.Drawing.11" ShapeID="_x0000_i1025" DrawAspect="Content" ObjectID="_1796061271" r:id="rId8"/>
        </w:object>
      </w:r>
    </w:p>
    <w:p w14:paraId="18A8537F" w14:textId="77777777" w:rsidR="009C7F9F" w:rsidRPr="00B13BCA" w:rsidRDefault="009C7F9F" w:rsidP="00B13BCA">
      <w:pPr>
        <w:rPr>
          <w:rFonts w:ascii="Times New Roman" w:eastAsia="宋体" w:hAnsi="Times New Roman" w:cs="Times New Roman"/>
        </w:rPr>
      </w:pPr>
    </w:p>
    <w:p w14:paraId="615E5D8E" w14:textId="115154EF"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2</w:t>
      </w:r>
      <w:r w:rsidRPr="00B13BCA">
        <w:rPr>
          <w:rFonts w:ascii="Times New Roman" w:eastAsia="宋体" w:hAnsi="Times New Roman" w:cs="Times New Roman"/>
        </w:rPr>
        <w:t>已知对三个农业生产方案进行评价的指标及相互间的重要度关系如表</w:t>
      </w:r>
      <w:r w:rsidRPr="00B13BCA">
        <w:rPr>
          <w:rFonts w:ascii="Times New Roman" w:eastAsia="宋体" w:hAnsi="Times New Roman" w:cs="Times New Roman"/>
        </w:rPr>
        <w:t>1</w:t>
      </w:r>
      <w:r w:rsidRPr="00B13BCA">
        <w:rPr>
          <w:rFonts w:ascii="Times New Roman" w:eastAsia="宋体" w:hAnsi="Times New Roman" w:cs="Times New Roman"/>
        </w:rPr>
        <w:t>所示，试用连环比率法确定评价指标的权重</w:t>
      </w:r>
      <w:r w:rsidRPr="00B13BCA">
        <w:rPr>
          <w:rFonts w:ascii="Times New Roman" w:eastAsia="宋体" w:hAnsi="Times New Roman" w:cs="Times New Roman"/>
        </w:rPr>
        <w:t>(</w:t>
      </w:r>
      <w:r w:rsidRPr="00B13BCA">
        <w:rPr>
          <w:rFonts w:ascii="Times New Roman" w:eastAsia="宋体" w:hAnsi="Times New Roman" w:cs="Times New Roman"/>
        </w:rPr>
        <w:t>保留</w:t>
      </w:r>
      <w:r w:rsidRPr="00B13BCA">
        <w:rPr>
          <w:rFonts w:ascii="Times New Roman" w:eastAsia="宋体" w:hAnsi="Times New Roman" w:cs="Times New Roman"/>
        </w:rPr>
        <w:t>2</w:t>
      </w:r>
      <w:r w:rsidRPr="00B13BCA">
        <w:rPr>
          <w:rFonts w:ascii="Times New Roman" w:eastAsia="宋体" w:hAnsi="Times New Roman" w:cs="Times New Roman"/>
        </w:rPr>
        <w:t>位小数</w:t>
      </w:r>
      <w:r w:rsidR="009C7F9F">
        <w:rPr>
          <w:rFonts w:ascii="Times New Roman" w:eastAsia="宋体" w:hAnsi="Times New Roman" w:cs="Times New Roman" w:hint="eastAsia"/>
        </w:rPr>
        <w:t>)</w:t>
      </w:r>
      <w:r w:rsidRPr="00B13BCA">
        <w:rPr>
          <w:rFonts w:ascii="Times New Roman" w:eastAsia="宋体" w:hAnsi="Times New Roman" w:cs="Times New Roman"/>
        </w:rPr>
        <w:t>。</w:t>
      </w:r>
    </w:p>
    <w:p w14:paraId="7C3808D8" w14:textId="77777777" w:rsidR="00E45C09" w:rsidRPr="009C7F9F" w:rsidRDefault="00E45C09" w:rsidP="00B13BCA">
      <w:pPr>
        <w:rPr>
          <w:rFonts w:ascii="Times New Roman" w:eastAsia="宋体" w:hAnsi="Times New Roman" w:cs="Times New Roman"/>
        </w:rPr>
      </w:pPr>
    </w:p>
    <w:p w14:paraId="0CB8403B" w14:textId="77777777" w:rsidR="00E45C09" w:rsidRPr="00B13BCA" w:rsidRDefault="00E45C09" w:rsidP="00B13BCA">
      <w:pPr>
        <w:jc w:val="center"/>
        <w:rPr>
          <w:rFonts w:ascii="Times New Roman" w:eastAsia="宋体" w:hAnsi="Times New Roman" w:cs="Times New Roman"/>
        </w:rPr>
      </w:pPr>
      <w:r w:rsidRPr="00B13BCA">
        <w:rPr>
          <w:rFonts w:ascii="Times New Roman" w:eastAsia="宋体" w:hAnsi="Times New Roman" w:cs="Times New Roman"/>
        </w:rPr>
        <w:t>表</w:t>
      </w:r>
      <w:r w:rsidRPr="00B13BCA">
        <w:rPr>
          <w:rFonts w:ascii="Times New Roman" w:eastAsia="宋体" w:hAnsi="Times New Roman" w:cs="Times New Roman"/>
        </w:rPr>
        <w:t xml:space="preserve">1 </w:t>
      </w:r>
      <w:r w:rsidRPr="00B13BCA">
        <w:rPr>
          <w:rFonts w:ascii="Times New Roman" w:eastAsia="宋体" w:hAnsi="Times New Roman" w:cs="Times New Roman"/>
        </w:rPr>
        <w:t>评价的指标及其重要度关系</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2"/>
        <w:gridCol w:w="1305"/>
        <w:gridCol w:w="1305"/>
        <w:gridCol w:w="1305"/>
        <w:gridCol w:w="1305"/>
        <w:gridCol w:w="1305"/>
      </w:tblGrid>
      <w:tr w:rsidR="00B13BCA" w:rsidRPr="00B13BCA" w14:paraId="6B36D0E7" w14:textId="77777777" w:rsidTr="0034248E">
        <w:trPr>
          <w:trHeight w:val="540"/>
        </w:trPr>
        <w:tc>
          <w:tcPr>
            <w:tcW w:w="922" w:type="dxa"/>
            <w:shd w:val="clear" w:color="auto" w:fill="auto"/>
            <w:vAlign w:val="center"/>
          </w:tcPr>
          <w:p w14:paraId="1384D15B"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评价指标</w:t>
            </w:r>
          </w:p>
        </w:tc>
        <w:tc>
          <w:tcPr>
            <w:tcW w:w="1305" w:type="dxa"/>
            <w:shd w:val="clear" w:color="auto" w:fill="auto"/>
            <w:vAlign w:val="center"/>
          </w:tcPr>
          <w:p w14:paraId="69605331"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亩产量</w:t>
            </w:r>
          </w:p>
          <w:p w14:paraId="2F64756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x1/kg</w:t>
            </w:r>
          </w:p>
        </w:tc>
        <w:tc>
          <w:tcPr>
            <w:tcW w:w="1305" w:type="dxa"/>
            <w:shd w:val="clear" w:color="auto" w:fill="auto"/>
            <w:vAlign w:val="center"/>
          </w:tcPr>
          <w:p w14:paraId="3BF92B9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每百亩产量费用</w:t>
            </w:r>
            <w:r w:rsidRPr="00B13BCA">
              <w:rPr>
                <w:rFonts w:ascii="Times New Roman" w:eastAsia="宋体" w:hAnsi="Times New Roman" w:cs="Times New Roman"/>
              </w:rPr>
              <w:t>x2/</w:t>
            </w:r>
            <w:r w:rsidRPr="00B13BCA">
              <w:rPr>
                <w:rFonts w:ascii="Times New Roman" w:eastAsia="宋体" w:hAnsi="Times New Roman" w:cs="Times New Roman"/>
              </w:rPr>
              <w:t>元</w:t>
            </w:r>
          </w:p>
        </w:tc>
        <w:tc>
          <w:tcPr>
            <w:tcW w:w="1305" w:type="dxa"/>
            <w:shd w:val="clear" w:color="auto" w:fill="auto"/>
            <w:vAlign w:val="center"/>
          </w:tcPr>
          <w:p w14:paraId="610A0FA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每亩用工</w:t>
            </w:r>
            <w:r w:rsidRPr="00B13BCA">
              <w:rPr>
                <w:rFonts w:ascii="Times New Roman" w:eastAsia="宋体" w:hAnsi="Times New Roman" w:cs="Times New Roman"/>
              </w:rPr>
              <w:t>x3/</w:t>
            </w:r>
            <w:r w:rsidRPr="00B13BCA">
              <w:rPr>
                <w:rFonts w:ascii="Times New Roman" w:eastAsia="宋体" w:hAnsi="Times New Roman" w:cs="Times New Roman"/>
              </w:rPr>
              <w:t>工日</w:t>
            </w:r>
          </w:p>
        </w:tc>
        <w:tc>
          <w:tcPr>
            <w:tcW w:w="1305" w:type="dxa"/>
            <w:shd w:val="clear" w:color="auto" w:fill="auto"/>
            <w:vAlign w:val="center"/>
          </w:tcPr>
          <w:p w14:paraId="5A0764A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每亩纯收入</w:t>
            </w:r>
            <w:r w:rsidRPr="00B13BCA">
              <w:rPr>
                <w:rFonts w:ascii="Times New Roman" w:eastAsia="宋体" w:hAnsi="Times New Roman" w:cs="Times New Roman"/>
              </w:rPr>
              <w:t>x4/</w:t>
            </w:r>
            <w:r w:rsidRPr="00B13BCA">
              <w:rPr>
                <w:rFonts w:ascii="Times New Roman" w:eastAsia="宋体" w:hAnsi="Times New Roman" w:cs="Times New Roman"/>
              </w:rPr>
              <w:t>元</w:t>
            </w:r>
          </w:p>
        </w:tc>
        <w:tc>
          <w:tcPr>
            <w:tcW w:w="1305" w:type="dxa"/>
            <w:shd w:val="clear" w:color="auto" w:fill="auto"/>
            <w:vAlign w:val="center"/>
          </w:tcPr>
          <w:p w14:paraId="68ADB648"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土地肥力增减级数</w:t>
            </w:r>
            <w:r w:rsidRPr="00B13BCA">
              <w:rPr>
                <w:rFonts w:ascii="Times New Roman" w:eastAsia="宋体" w:hAnsi="Times New Roman" w:cs="Times New Roman"/>
              </w:rPr>
              <w:t>x5</w:t>
            </w:r>
          </w:p>
        </w:tc>
      </w:tr>
      <w:tr w:rsidR="00E45C09" w:rsidRPr="00B13BCA" w14:paraId="036736AC" w14:textId="77777777" w:rsidTr="0034248E">
        <w:trPr>
          <w:trHeight w:val="276"/>
        </w:trPr>
        <w:tc>
          <w:tcPr>
            <w:tcW w:w="922" w:type="dxa"/>
            <w:shd w:val="clear" w:color="auto" w:fill="auto"/>
            <w:vAlign w:val="center"/>
          </w:tcPr>
          <w:p w14:paraId="30F92B93"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相互关系</w:t>
            </w:r>
          </w:p>
        </w:tc>
        <w:tc>
          <w:tcPr>
            <w:tcW w:w="1305" w:type="dxa"/>
            <w:shd w:val="clear" w:color="auto" w:fill="auto"/>
            <w:vAlign w:val="center"/>
          </w:tcPr>
          <w:p w14:paraId="6209716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w:t>
            </w:r>
          </w:p>
        </w:tc>
        <w:tc>
          <w:tcPr>
            <w:tcW w:w="1305" w:type="dxa"/>
            <w:shd w:val="clear" w:color="auto" w:fill="auto"/>
            <w:vAlign w:val="center"/>
          </w:tcPr>
          <w:p w14:paraId="1F5075CE"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x2/x1=1</w:t>
            </w:r>
          </w:p>
        </w:tc>
        <w:tc>
          <w:tcPr>
            <w:tcW w:w="1305" w:type="dxa"/>
            <w:shd w:val="clear" w:color="auto" w:fill="auto"/>
            <w:vAlign w:val="center"/>
          </w:tcPr>
          <w:p w14:paraId="6CC41D33"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x3/x2=0.4</w:t>
            </w:r>
          </w:p>
        </w:tc>
        <w:tc>
          <w:tcPr>
            <w:tcW w:w="1305" w:type="dxa"/>
            <w:shd w:val="clear" w:color="auto" w:fill="auto"/>
            <w:vAlign w:val="center"/>
          </w:tcPr>
          <w:p w14:paraId="3AA124A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x4/x3=2</w:t>
            </w:r>
          </w:p>
        </w:tc>
        <w:tc>
          <w:tcPr>
            <w:tcW w:w="1305" w:type="dxa"/>
            <w:shd w:val="clear" w:color="auto" w:fill="auto"/>
            <w:vAlign w:val="center"/>
          </w:tcPr>
          <w:p w14:paraId="5308606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x5/x4=1</w:t>
            </w:r>
          </w:p>
        </w:tc>
      </w:tr>
    </w:tbl>
    <w:p w14:paraId="29A92380" w14:textId="77777777" w:rsidR="00E45C09" w:rsidRPr="00B13BCA" w:rsidRDefault="00E45C09" w:rsidP="00B13BCA">
      <w:pPr>
        <w:rPr>
          <w:rFonts w:ascii="Times New Roman" w:eastAsia="宋体" w:hAnsi="Times New Roman" w:cs="Times New Roman"/>
        </w:rPr>
      </w:pPr>
    </w:p>
    <w:p w14:paraId="58C3B61F" w14:textId="77777777" w:rsidR="00E45C09" w:rsidRPr="00B13BCA" w:rsidRDefault="00E45C09" w:rsidP="00B13BCA">
      <w:pPr>
        <w:rPr>
          <w:rFonts w:ascii="Times New Roman" w:eastAsia="宋体" w:hAnsi="Times New Roman" w:cs="Times New Roman"/>
        </w:rPr>
      </w:pPr>
    </w:p>
    <w:p w14:paraId="672EAE2F"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b/>
        </w:rPr>
        <w:t>答</w:t>
      </w:r>
      <w:r w:rsidRPr="00B13BCA">
        <w:rPr>
          <w:rFonts w:ascii="Times New Roman" w:eastAsia="宋体" w:hAnsi="Times New Roman" w:cs="Times New Roman"/>
        </w:rPr>
        <w:t>：用连环比率法确定指标的权重如下：</w:t>
      </w:r>
    </w:p>
    <w:tbl>
      <w:tblPr>
        <w:tblW w:w="7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0"/>
        <w:gridCol w:w="1952"/>
        <w:gridCol w:w="1642"/>
        <w:gridCol w:w="1797"/>
        <w:gridCol w:w="1194"/>
      </w:tblGrid>
      <w:tr w:rsidR="00B13BCA" w:rsidRPr="00B13BCA" w14:paraId="1402A301" w14:textId="77777777" w:rsidTr="00382D26">
        <w:trPr>
          <w:trHeight w:val="299"/>
          <w:jc w:val="center"/>
        </w:trPr>
        <w:tc>
          <w:tcPr>
            <w:tcW w:w="1020" w:type="dxa"/>
            <w:shd w:val="clear" w:color="auto" w:fill="auto"/>
          </w:tcPr>
          <w:p w14:paraId="04DD22A3"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序号</w:t>
            </w:r>
          </w:p>
        </w:tc>
        <w:tc>
          <w:tcPr>
            <w:tcW w:w="1952" w:type="dxa"/>
            <w:shd w:val="clear" w:color="auto" w:fill="auto"/>
          </w:tcPr>
          <w:p w14:paraId="3286675C"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评价项目</w:t>
            </w:r>
          </w:p>
        </w:tc>
        <w:tc>
          <w:tcPr>
            <w:tcW w:w="1642" w:type="dxa"/>
            <w:shd w:val="clear" w:color="auto" w:fill="auto"/>
          </w:tcPr>
          <w:p w14:paraId="69380B56"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对比重要度</w:t>
            </w:r>
            <w:proofErr w:type="spellStart"/>
            <w:r w:rsidRPr="00B13BCA">
              <w:rPr>
                <w:rFonts w:ascii="Times New Roman" w:eastAsia="宋体" w:hAnsi="Times New Roman" w:cs="Times New Roman"/>
                <w:i/>
              </w:rPr>
              <w:t>R</w:t>
            </w:r>
            <w:r w:rsidRPr="00B13BCA">
              <w:rPr>
                <w:rFonts w:ascii="Times New Roman" w:eastAsia="宋体" w:hAnsi="Times New Roman" w:cs="Times New Roman"/>
                <w:i/>
                <w:szCs w:val="21"/>
                <w:vertAlign w:val="subscript"/>
              </w:rPr>
              <w:t>j</w:t>
            </w:r>
            <w:proofErr w:type="spellEnd"/>
          </w:p>
        </w:tc>
        <w:tc>
          <w:tcPr>
            <w:tcW w:w="1797" w:type="dxa"/>
            <w:shd w:val="clear" w:color="auto" w:fill="auto"/>
          </w:tcPr>
          <w:p w14:paraId="2617D70F"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绝对重要度</w:t>
            </w:r>
            <w:proofErr w:type="spellStart"/>
            <w:r w:rsidRPr="00B13BCA">
              <w:rPr>
                <w:rFonts w:ascii="Times New Roman" w:eastAsia="宋体" w:hAnsi="Times New Roman" w:cs="Times New Roman"/>
                <w:i/>
              </w:rPr>
              <w:t>K</w:t>
            </w:r>
            <w:r w:rsidRPr="00B13BCA">
              <w:rPr>
                <w:rFonts w:ascii="Times New Roman" w:eastAsia="宋体" w:hAnsi="Times New Roman" w:cs="Times New Roman"/>
                <w:i/>
                <w:szCs w:val="21"/>
                <w:vertAlign w:val="subscript"/>
              </w:rPr>
              <w:t>j</w:t>
            </w:r>
            <w:proofErr w:type="spellEnd"/>
          </w:p>
        </w:tc>
        <w:tc>
          <w:tcPr>
            <w:tcW w:w="1194" w:type="dxa"/>
            <w:shd w:val="clear" w:color="auto" w:fill="auto"/>
          </w:tcPr>
          <w:p w14:paraId="7BA214BD"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权重</w:t>
            </w:r>
            <w:proofErr w:type="spellStart"/>
            <w:r w:rsidRPr="00B13BCA">
              <w:rPr>
                <w:rFonts w:ascii="Times New Roman" w:eastAsia="宋体" w:hAnsi="Times New Roman" w:cs="Times New Roman"/>
                <w:i/>
              </w:rPr>
              <w:t>W</w:t>
            </w:r>
            <w:r w:rsidRPr="00B13BCA">
              <w:rPr>
                <w:rFonts w:ascii="Times New Roman" w:eastAsia="宋体" w:hAnsi="Times New Roman" w:cs="Times New Roman"/>
                <w:i/>
                <w:szCs w:val="21"/>
                <w:vertAlign w:val="subscript"/>
              </w:rPr>
              <w:t>j</w:t>
            </w:r>
            <w:proofErr w:type="spellEnd"/>
          </w:p>
        </w:tc>
      </w:tr>
      <w:tr w:rsidR="00B13BCA" w:rsidRPr="00B13BCA" w14:paraId="6305EF7F" w14:textId="77777777" w:rsidTr="00382D26">
        <w:trPr>
          <w:trHeight w:val="285"/>
          <w:jc w:val="center"/>
        </w:trPr>
        <w:tc>
          <w:tcPr>
            <w:tcW w:w="1020" w:type="dxa"/>
            <w:shd w:val="clear" w:color="auto" w:fill="auto"/>
          </w:tcPr>
          <w:p w14:paraId="44341915"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c>
          <w:tcPr>
            <w:tcW w:w="1952" w:type="dxa"/>
            <w:shd w:val="clear" w:color="auto" w:fill="auto"/>
          </w:tcPr>
          <w:p w14:paraId="1DB30B8E"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亩产量</w:t>
            </w:r>
          </w:p>
        </w:tc>
        <w:tc>
          <w:tcPr>
            <w:tcW w:w="1642" w:type="dxa"/>
            <w:shd w:val="clear" w:color="auto" w:fill="auto"/>
          </w:tcPr>
          <w:p w14:paraId="78CF00A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w:t>
            </w:r>
          </w:p>
        </w:tc>
        <w:tc>
          <w:tcPr>
            <w:tcW w:w="1797" w:type="dxa"/>
            <w:shd w:val="clear" w:color="auto" w:fill="auto"/>
          </w:tcPr>
          <w:p w14:paraId="3858FE1B"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c>
          <w:tcPr>
            <w:tcW w:w="1194" w:type="dxa"/>
            <w:shd w:val="clear" w:color="auto" w:fill="auto"/>
          </w:tcPr>
          <w:p w14:paraId="491919F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0.25</w:t>
            </w:r>
          </w:p>
        </w:tc>
      </w:tr>
      <w:tr w:rsidR="00B13BCA" w:rsidRPr="00B13BCA" w14:paraId="5405922B" w14:textId="77777777" w:rsidTr="00382D26">
        <w:trPr>
          <w:trHeight w:val="299"/>
          <w:jc w:val="center"/>
        </w:trPr>
        <w:tc>
          <w:tcPr>
            <w:tcW w:w="1020" w:type="dxa"/>
            <w:shd w:val="clear" w:color="auto" w:fill="auto"/>
          </w:tcPr>
          <w:p w14:paraId="75C1C203"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2</w:t>
            </w:r>
          </w:p>
        </w:tc>
        <w:tc>
          <w:tcPr>
            <w:tcW w:w="1952" w:type="dxa"/>
            <w:shd w:val="clear" w:color="auto" w:fill="auto"/>
          </w:tcPr>
          <w:p w14:paraId="253CD5FE"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每百亩产量费用</w:t>
            </w:r>
          </w:p>
        </w:tc>
        <w:tc>
          <w:tcPr>
            <w:tcW w:w="1642" w:type="dxa"/>
            <w:shd w:val="clear" w:color="auto" w:fill="auto"/>
          </w:tcPr>
          <w:p w14:paraId="29EA3024"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c>
          <w:tcPr>
            <w:tcW w:w="1797" w:type="dxa"/>
            <w:shd w:val="clear" w:color="auto" w:fill="auto"/>
          </w:tcPr>
          <w:p w14:paraId="184597C4"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c>
          <w:tcPr>
            <w:tcW w:w="1194" w:type="dxa"/>
            <w:shd w:val="clear" w:color="auto" w:fill="auto"/>
          </w:tcPr>
          <w:p w14:paraId="40DC0701"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0.25</w:t>
            </w:r>
          </w:p>
        </w:tc>
      </w:tr>
      <w:tr w:rsidR="00B13BCA" w:rsidRPr="00B13BCA" w14:paraId="609E4F18" w14:textId="77777777" w:rsidTr="00382D26">
        <w:trPr>
          <w:trHeight w:val="285"/>
          <w:jc w:val="center"/>
        </w:trPr>
        <w:tc>
          <w:tcPr>
            <w:tcW w:w="1020" w:type="dxa"/>
            <w:shd w:val="clear" w:color="auto" w:fill="auto"/>
          </w:tcPr>
          <w:p w14:paraId="74C56F88"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3</w:t>
            </w:r>
          </w:p>
        </w:tc>
        <w:tc>
          <w:tcPr>
            <w:tcW w:w="1952" w:type="dxa"/>
            <w:shd w:val="clear" w:color="auto" w:fill="auto"/>
          </w:tcPr>
          <w:p w14:paraId="5554B488"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每亩用工</w:t>
            </w:r>
          </w:p>
        </w:tc>
        <w:tc>
          <w:tcPr>
            <w:tcW w:w="1642" w:type="dxa"/>
            <w:shd w:val="clear" w:color="auto" w:fill="auto"/>
          </w:tcPr>
          <w:p w14:paraId="2D9EB6A0"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0.4</w:t>
            </w:r>
          </w:p>
        </w:tc>
        <w:tc>
          <w:tcPr>
            <w:tcW w:w="1797" w:type="dxa"/>
            <w:shd w:val="clear" w:color="auto" w:fill="auto"/>
          </w:tcPr>
          <w:p w14:paraId="3CD0DD36"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0.4</w:t>
            </w:r>
          </w:p>
        </w:tc>
        <w:tc>
          <w:tcPr>
            <w:tcW w:w="1194" w:type="dxa"/>
            <w:shd w:val="clear" w:color="auto" w:fill="auto"/>
          </w:tcPr>
          <w:p w14:paraId="33C3263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0.1</w:t>
            </w:r>
          </w:p>
        </w:tc>
      </w:tr>
      <w:tr w:rsidR="00B13BCA" w:rsidRPr="00B13BCA" w14:paraId="24F5B2C4" w14:textId="77777777" w:rsidTr="00382D26">
        <w:trPr>
          <w:trHeight w:val="299"/>
          <w:jc w:val="center"/>
        </w:trPr>
        <w:tc>
          <w:tcPr>
            <w:tcW w:w="1020" w:type="dxa"/>
            <w:shd w:val="clear" w:color="auto" w:fill="auto"/>
          </w:tcPr>
          <w:p w14:paraId="344D2542"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4</w:t>
            </w:r>
          </w:p>
        </w:tc>
        <w:tc>
          <w:tcPr>
            <w:tcW w:w="1952" w:type="dxa"/>
            <w:shd w:val="clear" w:color="auto" w:fill="auto"/>
          </w:tcPr>
          <w:p w14:paraId="0E9B3124"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每亩纯收入</w:t>
            </w:r>
          </w:p>
        </w:tc>
        <w:tc>
          <w:tcPr>
            <w:tcW w:w="1642" w:type="dxa"/>
            <w:shd w:val="clear" w:color="auto" w:fill="auto"/>
          </w:tcPr>
          <w:p w14:paraId="72B8F596"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2</w:t>
            </w:r>
          </w:p>
        </w:tc>
        <w:tc>
          <w:tcPr>
            <w:tcW w:w="1797" w:type="dxa"/>
            <w:shd w:val="clear" w:color="auto" w:fill="auto"/>
          </w:tcPr>
          <w:p w14:paraId="3CB26E95"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0.8</w:t>
            </w:r>
          </w:p>
        </w:tc>
        <w:tc>
          <w:tcPr>
            <w:tcW w:w="1194" w:type="dxa"/>
            <w:shd w:val="clear" w:color="auto" w:fill="auto"/>
          </w:tcPr>
          <w:p w14:paraId="244923F8"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0.2</w:t>
            </w:r>
          </w:p>
        </w:tc>
      </w:tr>
      <w:tr w:rsidR="00B13BCA" w:rsidRPr="00B13BCA" w14:paraId="5EABC5CD" w14:textId="77777777" w:rsidTr="00382D26">
        <w:trPr>
          <w:trHeight w:val="285"/>
          <w:jc w:val="center"/>
        </w:trPr>
        <w:tc>
          <w:tcPr>
            <w:tcW w:w="1020" w:type="dxa"/>
            <w:shd w:val="clear" w:color="auto" w:fill="auto"/>
          </w:tcPr>
          <w:p w14:paraId="00D7E299"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5</w:t>
            </w:r>
          </w:p>
        </w:tc>
        <w:tc>
          <w:tcPr>
            <w:tcW w:w="1952" w:type="dxa"/>
            <w:shd w:val="clear" w:color="auto" w:fill="auto"/>
          </w:tcPr>
          <w:p w14:paraId="751CAF71"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土地肥力增减级数</w:t>
            </w:r>
          </w:p>
        </w:tc>
        <w:tc>
          <w:tcPr>
            <w:tcW w:w="1642" w:type="dxa"/>
            <w:shd w:val="clear" w:color="auto" w:fill="auto"/>
          </w:tcPr>
          <w:p w14:paraId="6883742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c>
          <w:tcPr>
            <w:tcW w:w="1797" w:type="dxa"/>
            <w:shd w:val="clear" w:color="auto" w:fill="auto"/>
          </w:tcPr>
          <w:p w14:paraId="160C6D37"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0.8</w:t>
            </w:r>
          </w:p>
        </w:tc>
        <w:tc>
          <w:tcPr>
            <w:tcW w:w="1194" w:type="dxa"/>
            <w:shd w:val="clear" w:color="auto" w:fill="auto"/>
          </w:tcPr>
          <w:p w14:paraId="75C6976A"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0.2</w:t>
            </w:r>
          </w:p>
        </w:tc>
      </w:tr>
      <w:tr w:rsidR="00B13BCA" w:rsidRPr="00B13BCA" w14:paraId="74CB5614" w14:textId="77777777" w:rsidTr="00382D26">
        <w:trPr>
          <w:trHeight w:val="299"/>
          <w:jc w:val="center"/>
        </w:trPr>
        <w:tc>
          <w:tcPr>
            <w:tcW w:w="4614" w:type="dxa"/>
            <w:gridSpan w:val="3"/>
            <w:shd w:val="clear" w:color="auto" w:fill="auto"/>
          </w:tcPr>
          <w:p w14:paraId="7ED032E5"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合计</w:t>
            </w:r>
          </w:p>
        </w:tc>
        <w:tc>
          <w:tcPr>
            <w:tcW w:w="1797" w:type="dxa"/>
            <w:shd w:val="clear" w:color="auto" w:fill="auto"/>
          </w:tcPr>
          <w:p w14:paraId="143D6AD6"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fldChar w:fldCharType="begin"/>
            </w:r>
            <w:r w:rsidRPr="00B13BCA">
              <w:rPr>
                <w:rFonts w:ascii="Times New Roman" w:eastAsia="宋体" w:hAnsi="Times New Roman" w:cs="Times New Roman"/>
              </w:rPr>
              <w:instrText xml:space="preserve"> =SUM(ABOVE) </w:instrText>
            </w:r>
            <w:r w:rsidRPr="00B13BCA">
              <w:rPr>
                <w:rFonts w:ascii="Times New Roman" w:eastAsia="宋体" w:hAnsi="Times New Roman" w:cs="Times New Roman"/>
              </w:rPr>
              <w:fldChar w:fldCharType="separate"/>
            </w:r>
            <w:r w:rsidRPr="00B13BCA">
              <w:rPr>
                <w:rFonts w:ascii="Times New Roman" w:eastAsia="宋体" w:hAnsi="Times New Roman" w:cs="Times New Roman"/>
                <w:noProof/>
              </w:rPr>
              <w:t>4</w:t>
            </w:r>
            <w:r w:rsidRPr="00B13BCA">
              <w:rPr>
                <w:rFonts w:ascii="Times New Roman" w:eastAsia="宋体" w:hAnsi="Times New Roman" w:cs="Times New Roman"/>
              </w:rPr>
              <w:fldChar w:fldCharType="end"/>
            </w:r>
          </w:p>
        </w:tc>
        <w:tc>
          <w:tcPr>
            <w:tcW w:w="1194" w:type="dxa"/>
            <w:shd w:val="clear" w:color="auto" w:fill="auto"/>
          </w:tcPr>
          <w:p w14:paraId="13386019" w14:textId="77777777" w:rsidR="00E45C09" w:rsidRPr="00B13BCA" w:rsidRDefault="00E45C09" w:rsidP="00B13BCA">
            <w:pPr>
              <w:rPr>
                <w:rFonts w:ascii="Times New Roman" w:eastAsia="宋体" w:hAnsi="Times New Roman" w:cs="Times New Roman"/>
              </w:rPr>
            </w:pPr>
            <w:r w:rsidRPr="00B13BCA">
              <w:rPr>
                <w:rFonts w:ascii="Times New Roman" w:eastAsia="宋体" w:hAnsi="Times New Roman" w:cs="Times New Roman"/>
              </w:rPr>
              <w:t>1</w:t>
            </w:r>
          </w:p>
        </w:tc>
      </w:tr>
    </w:tbl>
    <w:p w14:paraId="566D56B4" w14:textId="77777777" w:rsidR="009C7F9F" w:rsidRPr="00B13BCA" w:rsidRDefault="009C7F9F" w:rsidP="00B13BCA">
      <w:pPr>
        <w:rPr>
          <w:rFonts w:ascii="Times New Roman" w:eastAsia="宋体" w:hAnsi="Times New Roman" w:cs="Times New Roman"/>
        </w:rPr>
      </w:pPr>
    </w:p>
    <w:p w14:paraId="0149FE9D" w14:textId="77777777" w:rsidR="0097084D" w:rsidRPr="00B13BCA" w:rsidRDefault="0097084D" w:rsidP="00B13BCA">
      <w:pPr>
        <w:rPr>
          <w:rFonts w:ascii="Times New Roman" w:eastAsia="宋体" w:hAnsi="Times New Roman" w:cs="Times New Roman"/>
          <w:szCs w:val="21"/>
        </w:rPr>
      </w:pPr>
      <w:r w:rsidRPr="00B13BCA">
        <w:rPr>
          <w:rFonts w:ascii="Times New Roman" w:eastAsia="宋体" w:hAnsi="Times New Roman" w:cs="Times New Roman"/>
        </w:rPr>
        <w:t>3</w:t>
      </w:r>
      <w:r w:rsidRPr="00B13BCA">
        <w:rPr>
          <w:rFonts w:ascii="Times New Roman" w:eastAsia="宋体" w:hAnsi="Times New Roman" w:cs="Times New Roman"/>
          <w:szCs w:val="21"/>
        </w:rPr>
        <w:t>某工厂准备批量生产一种新型产品。批量的大小取决于市场销路的好坏，预测市场销路好、一般、差的概率分别为</w:t>
      </w:r>
      <w:r w:rsidRPr="00B13BCA">
        <w:rPr>
          <w:rFonts w:ascii="Times New Roman" w:eastAsia="宋体" w:hAnsi="Times New Roman" w:cs="Times New Roman"/>
          <w:szCs w:val="21"/>
        </w:rPr>
        <w:t>0.3</w:t>
      </w:r>
      <w:r w:rsidRPr="00B13BCA">
        <w:rPr>
          <w:rFonts w:ascii="Times New Roman" w:eastAsia="宋体" w:hAnsi="Times New Roman" w:cs="Times New Roman"/>
          <w:szCs w:val="21"/>
        </w:rPr>
        <w:t>、</w:t>
      </w:r>
      <w:r w:rsidRPr="00B13BCA">
        <w:rPr>
          <w:rFonts w:ascii="Times New Roman" w:eastAsia="宋体" w:hAnsi="Times New Roman" w:cs="Times New Roman"/>
          <w:szCs w:val="21"/>
        </w:rPr>
        <w:t>0.5</w:t>
      </w:r>
      <w:r w:rsidRPr="00B13BCA">
        <w:rPr>
          <w:rFonts w:ascii="Times New Roman" w:eastAsia="宋体" w:hAnsi="Times New Roman" w:cs="Times New Roman"/>
          <w:szCs w:val="21"/>
        </w:rPr>
        <w:t>、</w:t>
      </w:r>
      <w:r w:rsidRPr="00B13BCA">
        <w:rPr>
          <w:rFonts w:ascii="Times New Roman" w:eastAsia="宋体" w:hAnsi="Times New Roman" w:cs="Times New Roman"/>
          <w:szCs w:val="21"/>
        </w:rPr>
        <w:t>0.2</w:t>
      </w:r>
      <w:r w:rsidRPr="00B13BCA">
        <w:rPr>
          <w:rFonts w:ascii="Times New Roman" w:eastAsia="宋体" w:hAnsi="Times New Roman" w:cs="Times New Roman"/>
          <w:szCs w:val="21"/>
        </w:rPr>
        <w:t>，各种</w:t>
      </w:r>
      <w:proofErr w:type="gramStart"/>
      <w:r w:rsidRPr="00B13BCA">
        <w:rPr>
          <w:rFonts w:ascii="Times New Roman" w:eastAsia="宋体" w:hAnsi="Times New Roman" w:cs="Times New Roman"/>
          <w:szCs w:val="21"/>
        </w:rPr>
        <w:t>批量下</w:t>
      </w:r>
      <w:proofErr w:type="gramEnd"/>
      <w:r w:rsidRPr="00B13BCA">
        <w:rPr>
          <w:rFonts w:ascii="Times New Roman" w:eastAsia="宋体" w:hAnsi="Times New Roman" w:cs="Times New Roman"/>
          <w:szCs w:val="21"/>
        </w:rPr>
        <w:t>的</w:t>
      </w:r>
      <w:proofErr w:type="gramStart"/>
      <w:r w:rsidRPr="00B13BCA">
        <w:rPr>
          <w:rFonts w:ascii="Times New Roman" w:eastAsia="宋体" w:hAnsi="Times New Roman" w:cs="Times New Roman"/>
          <w:szCs w:val="21"/>
        </w:rPr>
        <w:t>益损值如</w:t>
      </w:r>
      <w:proofErr w:type="gramEnd"/>
      <w:r w:rsidRPr="00B13BCA">
        <w:rPr>
          <w:rFonts w:ascii="Times New Roman" w:eastAsia="宋体" w:hAnsi="Times New Roman" w:cs="Times New Roman"/>
          <w:szCs w:val="21"/>
        </w:rPr>
        <w:t>下图所示。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181"/>
        <w:gridCol w:w="1181"/>
        <w:gridCol w:w="1182"/>
      </w:tblGrid>
      <w:tr w:rsidR="00B13BCA" w:rsidRPr="00B13BCA" w14:paraId="442A1CF2" w14:textId="77777777" w:rsidTr="0034248E">
        <w:trPr>
          <w:jc w:val="center"/>
        </w:trPr>
        <w:tc>
          <w:tcPr>
            <w:tcW w:w="1233" w:type="dxa"/>
            <w:shd w:val="clear" w:color="auto" w:fill="auto"/>
          </w:tcPr>
          <w:p w14:paraId="0EB96E75"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批量</w:t>
            </w:r>
          </w:p>
        </w:tc>
        <w:tc>
          <w:tcPr>
            <w:tcW w:w="1181" w:type="dxa"/>
            <w:shd w:val="clear" w:color="auto" w:fill="auto"/>
          </w:tcPr>
          <w:p w14:paraId="7ACF326D"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销路好</w:t>
            </w:r>
          </w:p>
        </w:tc>
        <w:tc>
          <w:tcPr>
            <w:tcW w:w="1181" w:type="dxa"/>
            <w:shd w:val="clear" w:color="auto" w:fill="auto"/>
          </w:tcPr>
          <w:p w14:paraId="79CE8694"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销路一般</w:t>
            </w:r>
          </w:p>
        </w:tc>
        <w:tc>
          <w:tcPr>
            <w:tcW w:w="1182" w:type="dxa"/>
            <w:shd w:val="clear" w:color="auto" w:fill="auto"/>
          </w:tcPr>
          <w:p w14:paraId="030DD17B"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销路差</w:t>
            </w:r>
          </w:p>
        </w:tc>
      </w:tr>
      <w:tr w:rsidR="00B13BCA" w:rsidRPr="00B13BCA" w14:paraId="10505F00" w14:textId="77777777" w:rsidTr="0034248E">
        <w:trPr>
          <w:jc w:val="center"/>
        </w:trPr>
        <w:tc>
          <w:tcPr>
            <w:tcW w:w="1233" w:type="dxa"/>
            <w:shd w:val="clear" w:color="auto" w:fill="auto"/>
          </w:tcPr>
          <w:p w14:paraId="1EA551C6"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大批量</w:t>
            </w:r>
            <w:r w:rsidRPr="00B13BCA">
              <w:rPr>
                <w:rFonts w:ascii="Times New Roman" w:eastAsia="宋体" w:hAnsi="Times New Roman" w:cs="Times New Roman"/>
                <w:szCs w:val="21"/>
              </w:rPr>
              <w:t>A1</w:t>
            </w:r>
          </w:p>
        </w:tc>
        <w:tc>
          <w:tcPr>
            <w:tcW w:w="1181" w:type="dxa"/>
            <w:shd w:val="clear" w:color="auto" w:fill="auto"/>
          </w:tcPr>
          <w:p w14:paraId="473EEBF3"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20</w:t>
            </w:r>
          </w:p>
        </w:tc>
        <w:tc>
          <w:tcPr>
            <w:tcW w:w="1181" w:type="dxa"/>
            <w:shd w:val="clear" w:color="auto" w:fill="auto"/>
          </w:tcPr>
          <w:p w14:paraId="53EEAD02"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14</w:t>
            </w:r>
          </w:p>
        </w:tc>
        <w:tc>
          <w:tcPr>
            <w:tcW w:w="1182" w:type="dxa"/>
            <w:shd w:val="clear" w:color="auto" w:fill="auto"/>
          </w:tcPr>
          <w:p w14:paraId="066FF681"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-2</w:t>
            </w:r>
          </w:p>
        </w:tc>
      </w:tr>
      <w:tr w:rsidR="00B13BCA" w:rsidRPr="00B13BCA" w14:paraId="6035649B" w14:textId="77777777" w:rsidTr="0034248E">
        <w:trPr>
          <w:jc w:val="center"/>
        </w:trPr>
        <w:tc>
          <w:tcPr>
            <w:tcW w:w="1233" w:type="dxa"/>
            <w:shd w:val="clear" w:color="auto" w:fill="auto"/>
          </w:tcPr>
          <w:p w14:paraId="765935F3"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中批量</w:t>
            </w:r>
            <w:r w:rsidRPr="00B13BCA">
              <w:rPr>
                <w:rFonts w:ascii="Times New Roman" w:eastAsia="宋体" w:hAnsi="Times New Roman" w:cs="Times New Roman"/>
                <w:szCs w:val="21"/>
              </w:rPr>
              <w:t>A2</w:t>
            </w:r>
          </w:p>
        </w:tc>
        <w:tc>
          <w:tcPr>
            <w:tcW w:w="1181" w:type="dxa"/>
            <w:shd w:val="clear" w:color="auto" w:fill="auto"/>
          </w:tcPr>
          <w:p w14:paraId="577798E5"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12</w:t>
            </w:r>
          </w:p>
        </w:tc>
        <w:tc>
          <w:tcPr>
            <w:tcW w:w="1181" w:type="dxa"/>
            <w:shd w:val="clear" w:color="auto" w:fill="auto"/>
          </w:tcPr>
          <w:p w14:paraId="22317F81"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17</w:t>
            </w:r>
          </w:p>
        </w:tc>
        <w:tc>
          <w:tcPr>
            <w:tcW w:w="1182" w:type="dxa"/>
            <w:shd w:val="clear" w:color="auto" w:fill="auto"/>
          </w:tcPr>
          <w:p w14:paraId="5FF54A6F"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12</w:t>
            </w:r>
          </w:p>
        </w:tc>
      </w:tr>
      <w:tr w:rsidR="00B13BCA" w:rsidRPr="00B13BCA" w14:paraId="0B17DDBC" w14:textId="77777777" w:rsidTr="0034248E">
        <w:trPr>
          <w:jc w:val="center"/>
        </w:trPr>
        <w:tc>
          <w:tcPr>
            <w:tcW w:w="1233" w:type="dxa"/>
            <w:shd w:val="clear" w:color="auto" w:fill="auto"/>
          </w:tcPr>
          <w:p w14:paraId="7B6177CE"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小批量</w:t>
            </w:r>
            <w:r w:rsidRPr="00B13BCA">
              <w:rPr>
                <w:rFonts w:ascii="Times New Roman" w:eastAsia="宋体" w:hAnsi="Times New Roman" w:cs="Times New Roman"/>
                <w:szCs w:val="21"/>
              </w:rPr>
              <w:t>A3</w:t>
            </w:r>
          </w:p>
        </w:tc>
        <w:tc>
          <w:tcPr>
            <w:tcW w:w="1181" w:type="dxa"/>
            <w:shd w:val="clear" w:color="auto" w:fill="auto"/>
          </w:tcPr>
          <w:p w14:paraId="653E1072"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8</w:t>
            </w:r>
          </w:p>
        </w:tc>
        <w:tc>
          <w:tcPr>
            <w:tcW w:w="1181" w:type="dxa"/>
            <w:shd w:val="clear" w:color="auto" w:fill="auto"/>
          </w:tcPr>
          <w:p w14:paraId="1909D3F0"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10</w:t>
            </w:r>
          </w:p>
        </w:tc>
        <w:tc>
          <w:tcPr>
            <w:tcW w:w="1182" w:type="dxa"/>
            <w:shd w:val="clear" w:color="auto" w:fill="auto"/>
          </w:tcPr>
          <w:p w14:paraId="29144E98" w14:textId="77777777" w:rsidR="0097084D" w:rsidRPr="00B13BCA" w:rsidRDefault="0097084D" w:rsidP="00B13BCA">
            <w:pPr>
              <w:jc w:val="center"/>
              <w:rPr>
                <w:rFonts w:ascii="Times New Roman" w:eastAsia="宋体" w:hAnsi="Times New Roman" w:cs="Times New Roman"/>
                <w:szCs w:val="21"/>
              </w:rPr>
            </w:pPr>
            <w:r w:rsidRPr="00B13BCA">
              <w:rPr>
                <w:rFonts w:ascii="Times New Roman" w:eastAsia="宋体" w:hAnsi="Times New Roman" w:cs="Times New Roman"/>
                <w:szCs w:val="21"/>
              </w:rPr>
              <w:t>10</w:t>
            </w:r>
          </w:p>
        </w:tc>
      </w:tr>
    </w:tbl>
    <w:p w14:paraId="2DA237D6" w14:textId="78340D18" w:rsidR="0097084D" w:rsidRPr="00B13BCA" w:rsidRDefault="0097084D" w:rsidP="00B13BCA">
      <w:pPr>
        <w:rPr>
          <w:rFonts w:ascii="Times New Roman" w:eastAsia="宋体" w:hAnsi="Times New Roman" w:cs="Times New Roman"/>
          <w:szCs w:val="21"/>
        </w:rPr>
      </w:pPr>
      <w:r w:rsidRPr="00B13BCA">
        <w:rPr>
          <w:rFonts w:ascii="Times New Roman" w:eastAsia="宋体" w:hAnsi="Times New Roman" w:cs="Times New Roman"/>
          <w:szCs w:val="21"/>
        </w:rPr>
        <w:t>（</w:t>
      </w:r>
      <w:r w:rsidRPr="00B13BCA">
        <w:rPr>
          <w:rFonts w:ascii="Times New Roman" w:eastAsia="宋体" w:hAnsi="Times New Roman" w:cs="Times New Roman"/>
          <w:szCs w:val="21"/>
        </w:rPr>
        <w:t>1</w:t>
      </w:r>
      <w:r w:rsidRPr="00B13BCA">
        <w:rPr>
          <w:rFonts w:ascii="Times New Roman" w:eastAsia="宋体" w:hAnsi="Times New Roman" w:cs="Times New Roman"/>
          <w:szCs w:val="21"/>
        </w:rPr>
        <w:t>）采用期望值法确定各方案的益损值</w:t>
      </w:r>
    </w:p>
    <w:p w14:paraId="4344CB9B" w14:textId="7FE73B5D" w:rsidR="0097084D" w:rsidRPr="00B13BCA" w:rsidRDefault="0097084D" w:rsidP="00B13BCA">
      <w:pPr>
        <w:rPr>
          <w:rFonts w:ascii="Times New Roman" w:eastAsia="宋体" w:hAnsi="Times New Roman" w:cs="Times New Roman"/>
          <w:szCs w:val="21"/>
        </w:rPr>
      </w:pPr>
      <w:r w:rsidRPr="00B13BCA">
        <w:rPr>
          <w:rFonts w:ascii="Times New Roman" w:eastAsia="宋体" w:hAnsi="Times New Roman" w:cs="Times New Roman"/>
          <w:szCs w:val="21"/>
        </w:rPr>
        <w:t>（</w:t>
      </w:r>
      <w:r w:rsidRPr="00B13BCA">
        <w:rPr>
          <w:rFonts w:ascii="Times New Roman" w:eastAsia="宋体" w:hAnsi="Times New Roman" w:cs="Times New Roman"/>
          <w:szCs w:val="21"/>
        </w:rPr>
        <w:t>2</w:t>
      </w:r>
      <w:r w:rsidRPr="00B13BCA">
        <w:rPr>
          <w:rFonts w:ascii="Times New Roman" w:eastAsia="宋体" w:hAnsi="Times New Roman" w:cs="Times New Roman"/>
          <w:szCs w:val="21"/>
        </w:rPr>
        <w:t>）确定最佳的生产批量</w:t>
      </w:r>
    </w:p>
    <w:p w14:paraId="4143E25C" w14:textId="77777777" w:rsidR="0097084D" w:rsidRPr="00B13BCA" w:rsidRDefault="0097084D"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t>答：</w:t>
      </w:r>
    </w:p>
    <w:p w14:paraId="644FB039" w14:textId="77777777" w:rsidR="0097084D" w:rsidRPr="00B13BCA" w:rsidRDefault="0097084D"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t>E(A</w:t>
      </w:r>
      <w:proofErr w:type="gramStart"/>
      <w:r w:rsidRPr="00B13BCA">
        <w:rPr>
          <w:rFonts w:ascii="Times New Roman" w:eastAsia="宋体" w:hAnsi="Times New Roman" w:cs="Times New Roman"/>
          <w:szCs w:val="21"/>
        </w:rPr>
        <w:t>1)=</w:t>
      </w:r>
      <w:proofErr w:type="gramEnd"/>
      <w:r w:rsidRPr="00B13BCA">
        <w:rPr>
          <w:rFonts w:ascii="Times New Roman" w:eastAsia="宋体" w:hAnsi="Times New Roman" w:cs="Times New Roman"/>
          <w:szCs w:val="21"/>
        </w:rPr>
        <w:t>20×0.3+14×0.5-2×0.2=12.6</w:t>
      </w:r>
    </w:p>
    <w:p w14:paraId="60285B83" w14:textId="77777777" w:rsidR="0097084D" w:rsidRPr="00B13BCA" w:rsidRDefault="0097084D"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t>E(A</w:t>
      </w:r>
      <w:proofErr w:type="gramStart"/>
      <w:r w:rsidRPr="00B13BCA">
        <w:rPr>
          <w:rFonts w:ascii="Times New Roman" w:eastAsia="宋体" w:hAnsi="Times New Roman" w:cs="Times New Roman"/>
          <w:szCs w:val="21"/>
        </w:rPr>
        <w:t>2)=</w:t>
      </w:r>
      <w:proofErr w:type="gramEnd"/>
      <w:r w:rsidRPr="00B13BCA">
        <w:rPr>
          <w:rFonts w:ascii="Times New Roman" w:eastAsia="宋体" w:hAnsi="Times New Roman" w:cs="Times New Roman"/>
          <w:szCs w:val="21"/>
        </w:rPr>
        <w:t>12×0.3+17×0.5+12×0.2=14.5</w:t>
      </w:r>
    </w:p>
    <w:p w14:paraId="074BA482" w14:textId="77777777" w:rsidR="0097084D" w:rsidRPr="00B13BCA" w:rsidRDefault="0097084D" w:rsidP="00B13BCA">
      <w:pPr>
        <w:ind w:firstLineChars="200" w:firstLine="420"/>
        <w:rPr>
          <w:rFonts w:ascii="Times New Roman" w:eastAsia="宋体" w:hAnsi="Times New Roman" w:cs="Times New Roman"/>
          <w:szCs w:val="21"/>
        </w:rPr>
      </w:pPr>
      <w:r w:rsidRPr="00B13BCA">
        <w:rPr>
          <w:rFonts w:ascii="Times New Roman" w:eastAsia="宋体" w:hAnsi="Times New Roman" w:cs="Times New Roman"/>
          <w:szCs w:val="21"/>
        </w:rPr>
        <w:t>E(A</w:t>
      </w:r>
      <w:proofErr w:type="gramStart"/>
      <w:r w:rsidRPr="00B13BCA">
        <w:rPr>
          <w:rFonts w:ascii="Times New Roman" w:eastAsia="宋体" w:hAnsi="Times New Roman" w:cs="Times New Roman"/>
          <w:szCs w:val="21"/>
        </w:rPr>
        <w:t>3)=</w:t>
      </w:r>
      <w:proofErr w:type="gramEnd"/>
      <w:r w:rsidRPr="00B13BCA">
        <w:rPr>
          <w:rFonts w:ascii="Times New Roman" w:eastAsia="宋体" w:hAnsi="Times New Roman" w:cs="Times New Roman"/>
          <w:szCs w:val="21"/>
        </w:rPr>
        <w:t>8×0.3+10×0.5+10×0.2=9.4</w:t>
      </w:r>
    </w:p>
    <w:p w14:paraId="4F028C23" w14:textId="6A8E9595" w:rsidR="0097084D" w:rsidRPr="00B13BCA" w:rsidRDefault="0097084D" w:rsidP="00AB3A2C">
      <w:pPr>
        <w:ind w:firstLineChars="200" w:firstLine="420"/>
        <w:rPr>
          <w:rFonts w:ascii="Times New Roman" w:eastAsia="宋体" w:hAnsi="Times New Roman" w:cs="Times New Roman"/>
        </w:rPr>
      </w:pPr>
      <w:r w:rsidRPr="00B13BCA">
        <w:rPr>
          <w:rFonts w:ascii="Times New Roman" w:eastAsia="宋体" w:hAnsi="Times New Roman" w:cs="Times New Roman"/>
          <w:szCs w:val="21"/>
        </w:rPr>
        <w:t>选</w:t>
      </w:r>
      <w:r w:rsidRPr="00B13BCA">
        <w:rPr>
          <w:rFonts w:ascii="Times New Roman" w:eastAsia="宋体" w:hAnsi="Times New Roman" w:cs="Times New Roman"/>
          <w:szCs w:val="21"/>
        </w:rPr>
        <w:t>A2</w:t>
      </w:r>
      <w:r w:rsidRPr="00B13BCA">
        <w:rPr>
          <w:rFonts w:ascii="Times New Roman" w:eastAsia="宋体" w:hAnsi="Times New Roman" w:cs="Times New Roman"/>
          <w:szCs w:val="21"/>
        </w:rPr>
        <w:t>，最佳的批量为中批量</w:t>
      </w:r>
      <w:bookmarkStart w:id="0" w:name="_GoBack"/>
      <w:bookmarkEnd w:id="0"/>
    </w:p>
    <w:sectPr w:rsidR="0097084D" w:rsidRPr="00B13B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FC1AE" w14:textId="77777777" w:rsidR="005C65EC" w:rsidRDefault="005C65EC" w:rsidP="007706BE">
      <w:r>
        <w:separator/>
      </w:r>
    </w:p>
  </w:endnote>
  <w:endnote w:type="continuationSeparator" w:id="0">
    <w:p w14:paraId="267D33A5" w14:textId="77777777" w:rsidR="005C65EC" w:rsidRDefault="005C65EC" w:rsidP="00770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A905F" w14:textId="77777777" w:rsidR="005C65EC" w:rsidRDefault="005C65EC" w:rsidP="007706BE">
      <w:r>
        <w:separator/>
      </w:r>
    </w:p>
  </w:footnote>
  <w:footnote w:type="continuationSeparator" w:id="0">
    <w:p w14:paraId="14DFA3ED" w14:textId="77777777" w:rsidR="005C65EC" w:rsidRDefault="005C65EC" w:rsidP="00770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115EC"/>
    <w:multiLevelType w:val="hybridMultilevel"/>
    <w:tmpl w:val="1682D6B6"/>
    <w:lvl w:ilvl="0" w:tplc="D160C65A">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7AE"/>
    <w:rsid w:val="001578EA"/>
    <w:rsid w:val="00272F6F"/>
    <w:rsid w:val="00382D26"/>
    <w:rsid w:val="00430170"/>
    <w:rsid w:val="00475148"/>
    <w:rsid w:val="004850BD"/>
    <w:rsid w:val="004B2FB3"/>
    <w:rsid w:val="00556C2D"/>
    <w:rsid w:val="00567F63"/>
    <w:rsid w:val="005C2AA9"/>
    <w:rsid w:val="005C65EC"/>
    <w:rsid w:val="00645D7D"/>
    <w:rsid w:val="007021A6"/>
    <w:rsid w:val="00702DF2"/>
    <w:rsid w:val="007706BE"/>
    <w:rsid w:val="0097084D"/>
    <w:rsid w:val="009723F7"/>
    <w:rsid w:val="00991F42"/>
    <w:rsid w:val="009A37AE"/>
    <w:rsid w:val="009C7F9F"/>
    <w:rsid w:val="00A319E9"/>
    <w:rsid w:val="00A36579"/>
    <w:rsid w:val="00AA4F32"/>
    <w:rsid w:val="00AB3A2C"/>
    <w:rsid w:val="00AF6D35"/>
    <w:rsid w:val="00B13BCA"/>
    <w:rsid w:val="00E45C09"/>
    <w:rsid w:val="00E45DCD"/>
    <w:rsid w:val="00EA286C"/>
    <w:rsid w:val="00F849F2"/>
    <w:rsid w:val="00FD7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2433BD"/>
  <w15:chartTrackingRefBased/>
  <w15:docId w15:val="{27F734CB-86BD-4043-829D-2878A285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6B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06BE"/>
    <w:rPr>
      <w:sz w:val="18"/>
      <w:szCs w:val="18"/>
    </w:rPr>
  </w:style>
  <w:style w:type="paragraph" w:styleId="a5">
    <w:name w:val="footer"/>
    <w:basedOn w:val="a"/>
    <w:link w:val="a6"/>
    <w:uiPriority w:val="99"/>
    <w:unhideWhenUsed/>
    <w:rsid w:val="007706BE"/>
    <w:pPr>
      <w:tabs>
        <w:tab w:val="center" w:pos="4153"/>
        <w:tab w:val="right" w:pos="8306"/>
      </w:tabs>
      <w:snapToGrid w:val="0"/>
      <w:jc w:val="left"/>
    </w:pPr>
    <w:rPr>
      <w:sz w:val="18"/>
      <w:szCs w:val="18"/>
    </w:rPr>
  </w:style>
  <w:style w:type="character" w:customStyle="1" w:styleId="a6">
    <w:name w:val="页脚 字符"/>
    <w:basedOn w:val="a0"/>
    <w:link w:val="a5"/>
    <w:uiPriority w:val="99"/>
    <w:rsid w:val="007706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vsd"/><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程森林</dc:creator>
  <cp:keywords/>
  <dc:description/>
  <cp:lastModifiedBy>CHSL</cp:lastModifiedBy>
  <cp:revision>4</cp:revision>
  <dcterms:created xsi:type="dcterms:W3CDTF">2024-12-18T13:00:00Z</dcterms:created>
  <dcterms:modified xsi:type="dcterms:W3CDTF">2024-12-18T13:07:00Z</dcterms:modified>
</cp:coreProperties>
</file>