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Conclusion: Cyber Warfare</w:t>
      </w:r>
    </w:p>
    <w:p>
      <w:r>
        <w:rPr>
          <w:b w:val="0"/>
          <w:i/>
        </w:rPr>
        <w:t>Conclusion, implications and future directions, drawing together the narrative review, the proposed methodology and the results</w:t>
      </w:r>
    </w:p>
    <w:p>
      <w:r>
        <w:rPr>
          <w:b/>
          <w:i/>
        </w:rPr>
        <w:t>How to complete this conclusion.</w:t>
      </w:r>
      <w:r>
        <w:rPr>
          <w:b w:val="0"/>
          <w:i/>
        </w:rPr>
        <w:t xml:space="preserve"> It is built from the review, the methodology and the results. Where only your finished study can speak, the text is marked: </w:t>
      </w:r>
      <w:r>
        <w:rPr>
          <w:b/>
          <w:i/>
          <w:highlight w:val="yellow"/>
        </w:rPr>
        <w:t>[YOUR CONTRIBUTION]</w:t>
      </w:r>
      <w:r>
        <w:rPr>
          <w:b w:val="0"/>
          <w:i/>
        </w:rPr>
        <w:t xml:space="preserve"> for what your results add, </w:t>
      </w:r>
      <w:r>
        <w:rPr>
          <w:b/>
          <w:i/>
          <w:highlight w:val="yellow"/>
        </w:rPr>
        <w:t>[YOUR STUDY'S LIMITATIONS]</w:t>
      </w:r>
      <w:r>
        <w:rPr>
          <w:b w:val="0"/>
          <w:i/>
        </w:rPr>
        <w:t xml:space="preserve"> for the limitations of your study as carried out, and </w:t>
      </w:r>
      <w:r>
        <w:rPr>
          <w:b/>
          <w:i/>
          <w:highlight w:val="yellow"/>
        </w:rPr>
        <w:t>[YOUR RESEARCH PRIORITIES]</w:t>
      </w:r>
      <w:r>
        <w:rPr>
          <w:b w:val="0"/>
          <w:i/>
        </w:rPr>
        <w:t xml:space="preserve"> for the direction you would pursue next. Notes are labelled </w:t>
      </w:r>
      <w:r>
        <w:rPr>
          <w:b/>
          <w:i/>
          <w:highlight w:val="yellow"/>
        </w:rPr>
        <w:t>[USER MUST ADD]</w:t>
      </w:r>
      <w:r>
        <w:rPr>
          <w:b w:val="0"/>
          <w:i/>
        </w:rPr>
        <w:t xml:space="preserve"> for your own data, results or argument; the text is incomplete without it; </w:t>
      </w:r>
      <w:r>
        <w:rPr>
          <w:b/>
          <w:i/>
          <w:highlight w:val="yellow"/>
        </w:rPr>
        <w:t>[USER SHOULD VERIFY]</w:t>
      </w:r>
      <w:r>
        <w:rPr>
          <w:b w:val="0"/>
          <w:i/>
        </w:rPr>
        <w:t xml:space="preserve"> for an automatic judgement to check against the papers before submitting; </w:t>
      </w:r>
      <w:r>
        <w:rPr>
          <w:b/>
          <w:i/>
          <w:highlight w:val="yellow"/>
        </w:rPr>
        <w:t>[OPTIONAL POLISH]</w:t>
      </w:r>
      <w:r>
        <w:rPr>
          <w:b w:val="0"/>
          <w:i/>
        </w:rPr>
        <w:t xml:space="preserve"> for an improvement that strengthens the text but is not required.</w:t>
      </w:r>
    </w:p>
    <w:p>
      <w:pPr>
        <w:pStyle w:val="Heading2"/>
      </w:pPr>
      <w:r>
        <w:t>1. Conclusion</w:t>
      </w:r>
    </w:p>
    <w:p>
      <w:pPr>
        <w:pStyle w:val="Heading3"/>
      </w:pPr>
      <w:r>
        <w:t>1.1 What the field knows</w:t>
      </w:r>
    </w:p>
    <w:p>
      <w:r>
        <w:rPr>
          <w:b w:val="0"/>
          <w:i w:val="0"/>
        </w:rPr>
        <w:t>This narrative review brought together 15 studies on Cyber Warfare, published between 2023 and 2025, drawing on eight studies whose design is unclear from the abstract (Huang, 2024; Ma et al., 2024; Unknown, 2023; Cremer et al., 2024; Sfetcu, 2024; Rosli, 2025; Khoirunnisa et al., 2024; Mohammed, 2025), two studies using a mixed-methods design (Kumar et al., 2024; Žilinčík et al., 2023), two studies using a case study (Lindsay, 2025; Khan, 2025), a cross-sectional survey (Siam et al., 2025), a computational experiment (benchmark evaluation) (Wang et al., 2024) and a narrative literature review (Mohamed et al., 2023). It is divided on attacks and ukraine (Kumar et al., 2024; Khoirunnisa et al., 2024), threat and detection (Siam et al., 2025; Sfetcu, 2024) and security and national (Rosli, 2025; Khoirunnisa et al., 2024). Taken as a whole, the evidence is limited: some studies report samples or statistics, but no finding is firmly replicated. The studies themselves leave open limitations the authors acknowledge, limitations the authors acknowledge, limitations the authors acknowledge, limitations the authors acknowledge, limitations the authors acknowledge, limitations the authors acknowledge, few real-world cases, limited generalisability, limitations the authors acknowledge, limitations the authors acknowledge, limitations the authors acknowledge, limitations the authors acknowledge, limitations the authors acknowledge, limitations the authors acknowledge and limitations the authors acknowledge.</w:t>
      </w:r>
    </w:p>
    <w:p>
      <w:pPr>
        <w:pStyle w:val="Heading3"/>
      </w:pPr>
      <w:r>
        <w:t>1.2 How this study builds on it</w:t>
      </w:r>
    </w:p>
    <w:p>
      <w:r>
        <w:rPr>
          <w:b w:val="0"/>
          <w:i w:val="0"/>
        </w:rPr>
        <w:t>The proposed study uses a mixed-methods design because the reviewed studies used quantitative and qualitative designs separately, and combining them lets each strand explain or test the other. Its strands, a cross-sectional survey and a case study, mirror the reviewed studies' own designs. Five reviewed studies use the same design or one of its strands, so its results will be directly comparable. It answers the review's gaps by testing the findings in a new setting and adding new empirical data where the literature rests on argument.</w:t>
      </w:r>
    </w:p>
    <w:p>
      <w:pPr>
        <w:pStyle w:val="Heading3"/>
      </w:pPr>
      <w:r>
        <w:t>1.3 What the analysis found</w:t>
      </w:r>
    </w:p>
    <w:p>
      <w:r>
        <w:rPr>
          <w:b w:val="0"/>
          <w:i w:val="0"/>
        </w:rPr>
        <w:t>Across the studies, the analysis identified three findings reported by more than one study: none pointing the same way and three that do not. The best-supported concerns threat and detection, backed by two studies with medium confidence overall. Rated one by one, the studies give one high-confidence result, one medium-confidence result and 13 low-confidence results, and only Siam et al. (2025) quantifies its effects.</w:t>
      </w:r>
    </w:p>
    <w:p>
      <w:r>
        <w:rPr>
          <w:b/>
          <w:i w:val="0"/>
          <w:highlight w:val="yellow"/>
        </w:rPr>
        <w:t>[YOUR CONTRIBUTION]</w:t>
      </w:r>
      <w:r>
        <w:rPr>
          <w:b w:val="0"/>
          <w:i w:val="0"/>
        </w:rPr>
        <w:t xml:space="preserve"> Summarise your own main results in two or three sentences: what you found on attacks and ukraine, threat and detection and security and national, and whether it agrees with the reviewed studies.</w:t>
      </w:r>
    </w:p>
    <w:p>
      <w:pPr>
        <w:pStyle w:val="Heading3"/>
      </w:pPr>
      <w:r>
        <w:t>1.4 Contribution</w:t>
      </w:r>
    </w:p>
    <w:p>
      <w:r>
        <w:rPr>
          <w:b w:val="0"/>
          <w:i w:val="0"/>
        </w:rPr>
        <w:t>This narrative review itself adds to the field by bringing 15 studies on Cyber Warfare together across six research designs, identifying three findings reported by more than one study and separating consistent from contested evidence, and turning 15 gaps into 12 concrete directions with a matched design (a mixed-methods design). Building on it, this study can advance research on Cyber Warfare by providing new mixed methods evidence on a topic where the existing evidence is limited, a test of the conditions under which attacks and ukraine, threat and detection and security and national holds and an independent check of findings so far reported by one study only.</w:t>
      </w:r>
    </w:p>
    <w:p>
      <w:r>
        <w:rPr>
          <w:b/>
          <w:i w:val="0"/>
          <w:highlight w:val="yellow"/>
        </w:rPr>
        <w:t>[YOUR CONTRIBUTION]</w:t>
      </w:r>
      <w:r>
        <w:rPr>
          <w:b w:val="0"/>
          <w:i w:val="0"/>
        </w:rPr>
        <w:t xml:space="preserve"> State the contribution your results actually make: which finding they confirm, which they challenge or refine, and which gap they close, citing the studies concerned.</w:t>
      </w:r>
    </w:p>
    <w:p>
      <w:pPr>
        <w:pStyle w:val="Heading3"/>
      </w:pPr>
      <w:r>
        <w:t>1.5 Limitations</w:t>
      </w:r>
    </w:p>
    <w:p>
      <w:r>
        <w:rPr>
          <w:b w:val="0"/>
          <w:i w:val="0"/>
        </w:rPr>
        <w:t>The reviewed studies point to emerging issues left unexplored (Kumar et al., 2024), limitations the authors acknowledge (Kumar et al., 2024; Huang, 2024; Siam et al., 2025; Ma et al., 2024; Unknown, 2023; Cremer et al., 2024; Mohamed et al., 2023; Sfetcu, 2024; Khan, 2025; Rosli, 2025; Khoirunnisa et al., 2024; Mohammed, 2025; Žilinčík et al., 2023), few real-world cases (Lindsay, 2025) and limited generalisability (Wang et al., 2024). The results of Kumar et al. (2024), Huang (2024), Ma et al. (2024), Unknown (2023), Cremer et al. (2024), Lindsay (2025), Mohamed et al. (2023), Sfetcu (2024), Khan (2025), Rosli (2025), Khoirunnisa et al. (2024), Mohammed (2025) and Žilinčík et al. (2023) rest on thin reported evidence, which weakens any conclusion built on them. The proposed design has limits of its own: a mixed-methods design demands skills in two traditions and careful integration of its strands, which takes time. Within it, a cross-sectional survey measured once cannot separate cause from effect, and self-reports can be biased and a case study of few cases supports analytic rather than statistical generalisation. The review itself was assembled automatically from abstracts, and papers were chosen by relevance and citations rather than fixed criteria, so studies or details outside them may be missing. Papers were selected by a ranking of relevance, citations and recency, which favours established, highly cited and English-language work and may under-represent recent, regional or non-English studies. Summaries, designs and findings were extracted automatically by rules and a local language model, so individual misreadings are possible and each extracted claim needs checking against the full text. Only six studies state where they were carried out (Ukraine, Russia, China, Estonia and Georgia), so the findings' geographic reach is narrower than the topic's.</w:t>
      </w:r>
    </w:p>
    <w:p>
      <w:r>
        <w:rPr>
          <w:b/>
          <w:i w:val="0"/>
          <w:highlight w:val="yellow"/>
        </w:rPr>
        <w:t>[YOUR STUDY'S LIMITATIONS]</w:t>
      </w:r>
      <w:r>
        <w:rPr>
          <w:b w:val="0"/>
          <w:i w:val="0"/>
        </w:rPr>
        <w:t xml:space="preserve"> Describe the limitations of your study as it was carried out: sample and setting, measurement, response or attrition, analysis decisions, and how each may have affected your conclusions.</w:t>
      </w:r>
    </w:p>
    <w:p>
      <w:r>
        <w:rPr>
          <w:b/>
          <w:i/>
          <w:highlight w:val="yellow"/>
        </w:rPr>
        <w:t>[USER SHOULD VERIFY]</w:t>
      </w:r>
      <w:r>
        <w:rPr>
          <w:b w:val="0"/>
          <w:i/>
        </w:rPr>
        <w:t xml:space="preserve"> Check the review's own limitations above against how you searched: add any databases, languages or years you excluded, and remove any that do not apply.</w:t>
      </w:r>
    </w:p>
    <w:p>
      <w:pPr>
        <w:pStyle w:val="Heading3"/>
      </w:pPr>
      <w:r>
        <w:t>1.6 Concluding remarks</w:t>
      </w:r>
    </w:p>
    <w:p>
      <w:r>
        <w:rPr>
          <w:b w:val="0"/>
          <w:i w:val="0"/>
        </w:rPr>
        <w:t>For practice, engineers and system developers have no replicated finding to act on yet and should treat single-study results with caution. For policy, standards bodies and regulators should commission further evidence before acting. For research, the most pressing open question is this: Do the frameworks and arguments put forward for Cyber Warfare hold up when tested against data? Section 2 develops these implications, and Section 3 sets out 12 directions: limitations the authors acknowledge, limited generalisability, issues the studies leave open, disagreement on attacks and ukraine, disagreement on threat and detection, disagreement on security and national, transparent reporting of effects and samples, empirical tests of proposed frameworks, reproducible evaluation, replication of single-study findings, scaling up the evidence on Cyber Warfare and collaboration with the social sciences and human-computer interaction.</w:t>
      </w:r>
    </w:p>
    <w:p>
      <w:pPr>
        <w:pStyle w:val="Heading2"/>
      </w:pPr>
      <w:r>
        <w:t>2. Implications</w:t>
      </w:r>
    </w:p>
    <w:p>
      <w:pPr>
        <w:pStyle w:val="Heading3"/>
      </w:pPr>
      <w:r>
        <w:t>2.1 Practical implications</w:t>
      </w:r>
    </w:p>
    <w:p>
      <w:pPr>
        <w:pStyle w:val="ListBullet"/>
      </w:pPr>
      <w:r>
        <w:rPr>
          <w:b/>
          <w:i w:val="0"/>
        </w:rPr>
        <w:t>Contested findings.</w:t>
      </w:r>
      <w:r>
        <w:rPr>
          <w:b w:val="0"/>
          <w:i w:val="0"/>
        </w:rPr>
        <w:t xml:space="preserve"> Practice on attacks and ukraine, threat and detection and security and national should not change until the disagreement between studies is resolved.</w:t>
      </w:r>
    </w:p>
    <w:p>
      <w:pPr>
        <w:pStyle w:val="Heading3"/>
      </w:pPr>
      <w:r>
        <w:t>2.2 Policy implications</w:t>
      </w:r>
    </w:p>
    <w:p>
      <w:r>
        <w:rPr>
          <w:b w:val="0"/>
          <w:i w:val="0"/>
        </w:rPr>
        <w:t>Standards bodies and regulators need evidence that is consistent across studies and settings. On that standard the current evidence is limited, and it comes from China, Estonia, Georgia, Iran and Russia. Policies built on it should be framed as pilots with built-in evaluation, and should fund the replication described in Section 3.</w:t>
      </w:r>
    </w:p>
    <w:p>
      <w:pPr>
        <w:pStyle w:val="Heading3"/>
      </w:pPr>
      <w:r>
        <w:t>2.3 Theoretical implications</w:t>
      </w:r>
    </w:p>
    <w:p>
      <w:r>
        <w:rPr>
          <w:b w:val="0"/>
          <w:i w:val="0"/>
        </w:rPr>
        <w:t>The disagreement on attacks and ukraine, threat and detection and security and national suggests the theories involved lack boundary conditions: they should say when the effect occurs, not only that it does. The frameworks proposed by Huang (2024), Ma et al. (2024), Unknown (2023), Cremer et al. (2024), Mohamed et al. (2023), Sfetcu (2024), Rosli (2025), Khoirunnisa et al. (2024) and Mohammed (2025) are theoretical contributions that remain to be tested empirically.</w:t>
      </w:r>
    </w:p>
    <w:p>
      <w:pPr>
        <w:pStyle w:val="Heading3"/>
      </w:pPr>
      <w:r>
        <w:t>2.4 Engineering Implications</w:t>
      </w:r>
    </w:p>
    <w:p>
      <w:r>
        <w:rPr>
          <w:b/>
          <w:i w:val="0"/>
        </w:rPr>
        <w:t>Design standards.</w:t>
      </w:r>
      <w:r>
        <w:rPr>
          <w:b w:val="0"/>
          <w:i w:val="0"/>
        </w:rPr>
        <w:t xml:space="preserve"> No result is yet reproduced across studies, so none is ready to become a design standard; a shared benchmark and evaluation protocol would be the first step.</w:t>
      </w:r>
    </w:p>
    <w:p>
      <w:r>
        <w:rPr>
          <w:b/>
          <w:i w:val="0"/>
        </w:rPr>
        <w:t>Performance improvements.</w:t>
      </w:r>
      <w:r>
        <w:rPr>
          <w:b w:val="0"/>
          <w:i w:val="0"/>
        </w:rPr>
        <w:t xml:space="preserve"> The studies do not quantify their gains in the abstracts, so the size of any improvement over current practice is still to be established.</w:t>
      </w:r>
    </w:p>
    <w:p>
      <w:r>
        <w:rPr>
          <w:b/>
          <w:i w:val="0"/>
        </w:rPr>
        <w:t>Scalability.</w:t>
      </w:r>
      <w:r>
        <w:rPr>
          <w:b w:val="0"/>
          <w:i w:val="0"/>
        </w:rPr>
        <w:t xml:space="preserve"> None of the studies tests its approach at production scale, which leaves cost, latency and robustness under real loads open.</w:t>
      </w:r>
    </w:p>
    <w:p>
      <w:pPr>
        <w:pStyle w:val="Heading3"/>
      </w:pPr>
      <w:r>
        <w:t>2.5 Guidance for practitioners</w:t>
      </w:r>
    </w:p>
    <w:p>
      <w:r>
        <w:rPr>
          <w:b w:val="0"/>
          <w:i w:val="0"/>
        </w:rPr>
        <w:t>How engineers and system developers can use these findings now, before further research settles them:</w:t>
      </w:r>
    </w:p>
    <w:p>
      <w:r>
        <w:rPr>
          <w:b w:val="0"/>
          <w:i w:val="0"/>
        </w:rPr>
        <w:t>1. Treat each finding as a hypothesis for your own setting: none is yet replicated across studies.</w:t>
      </w:r>
    </w:p>
    <w:p>
      <w:r>
        <w:rPr>
          <w:b w:val="0"/>
          <w:i w:val="0"/>
        </w:rPr>
        <w:t>2. Pilot before scaling: try the change on a small scale with one clear success measure, a baseline and a fixed review date.</w:t>
      </w:r>
    </w:p>
    <w:p>
      <w:r>
        <w:rPr>
          <w:b w:val="0"/>
          <w:i w:val="0"/>
        </w:rPr>
        <w:t>3. Hold back on attacks and ukraine, threat and detection and security and national until the studies' disagreement is resolved, or test both positions side by side in your pilot.</w:t>
      </w:r>
    </w:p>
    <w:p>
      <w:r>
        <w:rPr>
          <w:b w:val="0"/>
          <w:i w:val="0"/>
        </w:rPr>
        <w:t>4. Check transfer to your context: the studies that name their setting were carried out in China, Estonia, Georgia and Iran, so compare their samples and conditions with yours before relying on the results.</w:t>
      </w:r>
    </w:p>
    <w:p>
      <w:r>
        <w:rPr>
          <w:b w:val="0"/>
          <w:i w:val="0"/>
        </w:rPr>
        <w:t>5. Record outcomes after adoption and share them, so practice feeds the evidence the research gaps call for.</w:t>
      </w:r>
    </w:p>
    <w:p>
      <w:r>
        <w:rPr>
          <w:b/>
          <w:i/>
          <w:highlight w:val="yellow"/>
        </w:rPr>
        <w:t>[OPTIONAL POLISH]</w:t>
      </w:r>
      <w:r>
        <w:rPr>
          <w:b w:val="0"/>
          <w:i/>
        </w:rPr>
        <w:t xml:space="preserve"> Tailor these steps to the organisation, sector or country your thesis addresses, and name the people who would carry them out.</w:t>
      </w:r>
    </w:p>
    <w:p>
      <w:pPr>
        <w:pStyle w:val="Heading2"/>
      </w:pPr>
      <w:r>
        <w:t>3. Future Directions</w:t>
      </w:r>
    </w:p>
    <w:p>
      <w:r>
        <w:rPr>
          <w:b w:val="0"/>
          <w:i w:val="0"/>
        </w:rPr>
        <w:t>The directions below follow from the review's gaps, the proposed methodology and the results. Each has an indicative timeline and its feasibility for a single researcher (high), a collaboration (medium) or a funded programme (low).</w:t>
      </w:r>
    </w:p>
    <w:p>
      <w:pPr>
        <w:pStyle w:val="Heading3"/>
      </w:pPr>
      <w:r>
        <w:t>3.1 Unanswered questions</w:t>
      </w:r>
    </w:p>
    <w:p>
      <w:r>
        <w:rPr>
          <w:b/>
          <w:i w:val="0"/>
        </w:rPr>
        <w:t>Limitations the authors acknowledge.</w:t>
      </w:r>
      <w:r>
        <w:rPr>
          <w:b w:val="0"/>
          <w:i w:val="0"/>
        </w:rPr>
        <w:t xml:space="preserve"> Do the frameworks and arguments put forward for Cyber Warfare hold up when tested against data? Phase 1 records limitations the authors acknowledge as a limitation of Huang (2024).</w:t>
      </w:r>
    </w:p>
    <w:p>
      <w:pPr>
        <w:pStyle w:val="ListBullet"/>
      </w:pPr>
      <w:r>
        <w:rPr>
          <w:b w:val="0"/>
          <w:i w:val="0"/>
        </w:rPr>
        <w:t>*Next step:* Turn the proposed frameworks into hypotheses and test them on new, independently collected data.</w:t>
      </w:r>
    </w:p>
    <w:p>
      <w:pPr>
        <w:pStyle w:val="ListBullet"/>
      </w:pPr>
      <w:r>
        <w:rPr>
          <w:b w:val="0"/>
          <w:i w:val="0"/>
        </w:rPr>
        <w:t>*Design:* Pre-registered empirical test. *Timeline:* 6–18 months. *Feasibility:* high (fits a single study, using the design proposed in Phase 2).</w:t>
      </w:r>
    </w:p>
    <w:p>
      <w:r>
        <w:rPr>
          <w:b/>
          <w:i w:val="0"/>
        </w:rPr>
        <w:t>Limited generalisability.</w:t>
      </w:r>
      <w:r>
        <w:rPr>
          <w:b w:val="0"/>
          <w:i w:val="0"/>
        </w:rPr>
        <w:t xml:space="preserve"> Which findings on Cyber Warfare hold beyond the settings in which they were first observed? Phase 1 records limited generalisability as a limitation of Wang et al. (2024).</w:t>
      </w:r>
    </w:p>
    <w:p>
      <w:pPr>
        <w:pStyle w:val="ListBullet"/>
      </w:pPr>
      <w:r>
        <w:rPr>
          <w:b w:val="0"/>
          <w:i w:val="0"/>
        </w:rPr>
        <w:t>*Next step:* Repeat the strongest study's protocol in at least two new countries, sectors or populations.</w:t>
      </w:r>
    </w:p>
    <w:p>
      <w:pPr>
        <w:pStyle w:val="ListBullet"/>
      </w:pPr>
      <w:r>
        <w:rPr>
          <w:b w:val="0"/>
          <w:i w:val="0"/>
        </w:rPr>
        <w:t>*Design:* Multi-site or cross-national replication. *Timeline:* 1–2 years. *Feasibility:* medium (requires partners or data access in each new setting).</w:t>
      </w:r>
    </w:p>
    <w:p>
      <w:r>
        <w:rPr>
          <w:b/>
          <w:i w:val="0"/>
        </w:rPr>
        <w:t>Issues the studies leave open.</w:t>
      </w:r>
      <w:r>
        <w:rPr>
          <w:b w:val="0"/>
          <w:i w:val="0"/>
        </w:rPr>
        <w:t xml:space="preserve"> Which of the issues the reviewed studies leave open matters most for Cyber Warfare, and can a new study settle it? Phase 1 records these limitations: limitations the authors acknowledge (Kumar et al. (2024)), limitations the authors acknowledge (Siam et al. (2025)), few real-world cases (Lindsay (2025)), limitations the authors acknowledge (Mohamed et al. (2023)), limitations the authors acknowledge (Khan (2025)) and limitations the authors acknowledge (Rosli (2025)).</w:t>
      </w:r>
    </w:p>
    <w:p>
      <w:pPr>
        <w:pStyle w:val="ListBullet"/>
      </w:pPr>
      <w:r>
        <w:rPr>
          <w:b w:val="0"/>
          <w:i w:val="0"/>
        </w:rPr>
        <w:t>*Next step:* Design a focused study whose research question addresses this gap directly.</w:t>
      </w:r>
    </w:p>
    <w:p>
      <w:pPr>
        <w:pStyle w:val="ListBullet"/>
      </w:pPr>
      <w:r>
        <w:rPr>
          <w:b w:val="0"/>
          <w:i w:val="0"/>
        </w:rPr>
        <w:t>*Design:* Mixed-methods design, as proposed in Phase 2. *Timeline:* 1–2 years. *Feasibility:* medium (depends on access to data on this gap).</w:t>
      </w:r>
    </w:p>
    <w:p>
      <w:r>
        <w:rPr>
          <w:b/>
          <w:i w:val="0"/>
        </w:rPr>
        <w:t>Disagreement on attacks and ukraine.</w:t>
      </w:r>
      <w:r>
        <w:rPr>
          <w:b w:val="0"/>
          <w:i w:val="0"/>
        </w:rPr>
        <w:t xml:space="preserve"> Under which conditions does attacks and ukraine hold, and why do the studies describe it differently? The studies reporting on it (Kumar et al., 2024; Khoirunnisa et al., 2024) were judged mixed in Phase 3.</w:t>
      </w:r>
    </w:p>
    <w:p>
      <w:pPr>
        <w:pStyle w:val="ListBullet"/>
      </w:pPr>
      <w:r>
        <w:rPr>
          <w:b w:val="0"/>
          <w:i w:val="0"/>
        </w:rPr>
        <w:t>*Next step:* Measure the outcome in the same way across the settings the studies cover, and test which differences (sample, setting, measure) explain the disagreement.</w:t>
      </w:r>
    </w:p>
    <w:p>
      <w:pPr>
        <w:pStyle w:val="ListBullet"/>
      </w:pPr>
      <w:r>
        <w:rPr>
          <w:b w:val="0"/>
          <w:i w:val="0"/>
        </w:rPr>
        <w:t>*Design:* Comparative study with shared measures. *Timeline:* 1–2 years. *Feasibility:* medium (the settings already studied give a starting point for case selection).</w:t>
      </w:r>
    </w:p>
    <w:p>
      <w:r>
        <w:rPr>
          <w:b/>
          <w:i w:val="0"/>
        </w:rPr>
        <w:t>Disagreement on threat and detection.</w:t>
      </w:r>
      <w:r>
        <w:rPr>
          <w:b w:val="0"/>
          <w:i w:val="0"/>
        </w:rPr>
        <w:t xml:space="preserve"> Under which conditions does threat and detection hold, and why do the studies describe it differently? The studies reporting on it (Siam et al., 2025; Sfetcu, 2024) were judged mixed in Phase 3.</w:t>
      </w:r>
    </w:p>
    <w:p>
      <w:pPr>
        <w:pStyle w:val="ListBullet"/>
      </w:pPr>
      <w:r>
        <w:rPr>
          <w:b w:val="0"/>
          <w:i w:val="0"/>
        </w:rPr>
        <w:t>*Next step:* Measure the outcome in the same way across the settings the studies cover, and test which differences (sample, setting, measure) explain the disagreement.</w:t>
      </w:r>
    </w:p>
    <w:p>
      <w:pPr>
        <w:pStyle w:val="ListBullet"/>
      </w:pPr>
      <w:r>
        <w:rPr>
          <w:b w:val="0"/>
          <w:i w:val="0"/>
        </w:rPr>
        <w:t>*Design:* Comparative study with shared measures. *Timeline:* 1–2 years. *Feasibility:* medium (the settings already studied give a starting point for case selection).</w:t>
      </w:r>
    </w:p>
    <w:p>
      <w:r>
        <w:rPr>
          <w:b/>
          <w:i w:val="0"/>
        </w:rPr>
        <w:t>Disagreement on security and national.</w:t>
      </w:r>
      <w:r>
        <w:rPr>
          <w:b w:val="0"/>
          <w:i w:val="0"/>
        </w:rPr>
        <w:t xml:space="preserve"> Under which conditions does security and national hold, and why do the studies describe it differently? The studies reporting on it (Rosli, 2025; Khoirunnisa et al., 2024) were judged mixed in Phase 3.</w:t>
      </w:r>
    </w:p>
    <w:p>
      <w:pPr>
        <w:pStyle w:val="ListBullet"/>
      </w:pPr>
      <w:r>
        <w:rPr>
          <w:b w:val="0"/>
          <w:i w:val="0"/>
        </w:rPr>
        <w:t>*Next step:* Measure the outcome in the same way across the settings the studies cover, and test which differences (sample, setting, measure) explain the disagreement.</w:t>
      </w:r>
    </w:p>
    <w:p>
      <w:pPr>
        <w:pStyle w:val="ListBullet"/>
      </w:pPr>
      <w:r>
        <w:rPr>
          <w:b w:val="0"/>
          <w:i w:val="0"/>
        </w:rPr>
        <w:t>*Design:* Comparative study with shared measures. *Timeline:* 1–2 years. *Feasibility:* medium (the settings already studied give a starting point for case selection).</w:t>
      </w:r>
    </w:p>
    <w:p>
      <w:pPr>
        <w:pStyle w:val="Heading3"/>
      </w:pPr>
      <w:r>
        <w:t>3.2 Methodological improvements</w:t>
      </w:r>
    </w:p>
    <w:p>
      <w:r>
        <w:rPr>
          <w:b/>
          <w:i w:val="0"/>
        </w:rPr>
        <w:t>Transparent reporting of effects and samples.</w:t>
      </w:r>
      <w:r>
        <w:rPr>
          <w:b w:val="0"/>
          <w:i w:val="0"/>
        </w:rPr>
        <w:t xml:space="preserve"> How large are the effects behind the findings on Cyber Warfare, and how precisely are they estimated? The abstracts of Kumar et al. (2024), Lindsay (2025), Wang et al. (2024), Khan (2025) and Žilinčík et al. (2023) give no effect sizes and sample sizes.</w:t>
      </w:r>
    </w:p>
    <w:p>
      <w:pPr>
        <w:pStyle w:val="ListBullet"/>
      </w:pPr>
      <w:r>
        <w:rPr>
          <w:b w:val="0"/>
          <w:i w:val="0"/>
        </w:rPr>
        <w:t>*Next step:* Report the size of each improvement over the baselines with its variation across runs, and state the datasets' sizes.</w:t>
      </w:r>
    </w:p>
    <w:p>
      <w:pPr>
        <w:pStyle w:val="ListBullet"/>
      </w:pPr>
      <w:r>
        <w:rPr>
          <w:b w:val="0"/>
          <w:i w:val="0"/>
        </w:rPr>
        <w:t>*Design:* Any empirical design, pre-registered. *Timeline:* Built into the next study. *Feasibility:* high (costs little beyond planning).</w:t>
      </w:r>
    </w:p>
    <w:p>
      <w:r>
        <w:rPr>
          <w:b/>
          <w:i w:val="0"/>
        </w:rPr>
        <w:t>Empirical tests of proposed frameworks.</w:t>
      </w:r>
      <w:r>
        <w:rPr>
          <w:b w:val="0"/>
          <w:i w:val="0"/>
        </w:rPr>
        <w:t xml:space="preserve"> Do the frameworks and arguments that rest on no new data stand up to testing? Huang (2024), Ma et al. (2024), Unknown (2023), Cremer et al. (2024), Mohamed et al. (2023), Sfetcu (2024), Rosli (2025), Khoirunnisa et al. (2024) and Mohammed (2025) collected no new data.</w:t>
      </w:r>
    </w:p>
    <w:p>
      <w:pPr>
        <w:pStyle w:val="ListBullet"/>
      </w:pPr>
      <w:r>
        <w:rPr>
          <w:b w:val="0"/>
          <w:i w:val="0"/>
        </w:rPr>
        <w:t>*Next step:* Derive testable predictions from each framework and check them against independently collected data.</w:t>
      </w:r>
    </w:p>
    <w:p>
      <w:pPr>
        <w:pStyle w:val="ListBullet"/>
      </w:pPr>
      <w:r>
        <w:rPr>
          <w:b w:val="0"/>
          <w:i w:val="0"/>
        </w:rPr>
        <w:t>*Design:* Hypothesis-testing empirical study. *Timeline:* 6–18 months. *Feasibility:* medium (requires operationalising the frameworks first).</w:t>
      </w:r>
    </w:p>
    <w:p>
      <w:r>
        <w:rPr>
          <w:b/>
          <w:i w:val="0"/>
        </w:rPr>
        <w:t>Reproducible evaluation.</w:t>
      </w:r>
      <w:r>
        <w:rPr>
          <w:b w:val="0"/>
          <w:i w:val="0"/>
        </w:rPr>
        <w:t xml:space="preserve"> Would the conclusions on Cyber Warfare change under the evaluation standards of engineering, computing and the natural sciences? Phase 2 places the reviewed studies in engineering, computing and the natural sciences, where work is judged above all on reproducibility and fair comparison with baselines.</w:t>
      </w:r>
    </w:p>
    <w:p>
      <w:pPr>
        <w:pStyle w:val="ListBullet"/>
      </w:pPr>
      <w:r>
        <w:rPr>
          <w:b w:val="0"/>
          <w:i w:val="0"/>
        </w:rPr>
        <w:t>*Next step:* Report variance over repeated runs, compare against strong baselines on several datasets, run ablations and release the code.</w:t>
      </w:r>
    </w:p>
    <w:p>
      <w:pPr>
        <w:pStyle w:val="ListBullet"/>
      </w:pPr>
      <w:r>
        <w:rPr>
          <w:b w:val="0"/>
          <w:i w:val="0"/>
        </w:rPr>
        <w:t>*Design:* Benchmark study with ablations. *Timeline:* 3–6 months. *Feasibility:* high (needs compute time rather than new data).</w:t>
      </w:r>
    </w:p>
    <w:p>
      <w:pPr>
        <w:pStyle w:val="Heading3"/>
      </w:pPr>
      <w:r>
        <w:t>3.3 Replication and scaling</w:t>
      </w:r>
    </w:p>
    <w:p>
      <w:r>
        <w:rPr>
          <w:b/>
          <w:i w:val="0"/>
        </w:rPr>
        <w:t>Replication of single-study findings.</w:t>
      </w:r>
      <w:r>
        <w:rPr>
          <w:b w:val="0"/>
          <w:i w:val="0"/>
        </w:rPr>
        <w:t xml:space="preserve"> Which single-study findings survive an independent replication? The findings of Lindsay (2025), Wang et al. (2024), Khan (2025) and Žilinčík et al. (2023) have not been reported by any other reviewed study.</w:t>
      </w:r>
    </w:p>
    <w:p>
      <w:pPr>
        <w:pStyle w:val="ListBullet"/>
      </w:pPr>
      <w:r>
        <w:rPr>
          <w:b w:val="0"/>
          <w:i w:val="0"/>
        </w:rPr>
        <w:t>*Next step:* Repeat each study's design and measures on a new sample, reporting the result whatever its direction.</w:t>
      </w:r>
    </w:p>
    <w:p>
      <w:pPr>
        <w:pStyle w:val="ListBullet"/>
      </w:pPr>
      <w:r>
        <w:rPr>
          <w:b w:val="0"/>
          <w:i w:val="0"/>
        </w:rPr>
        <w:t>*Design:* Direct or conceptual replication. *Timeline:* 6–12 months. *Feasibility:* high (the original protocols define what to do).</w:t>
      </w:r>
    </w:p>
    <w:p>
      <w:r>
        <w:rPr>
          <w:b/>
          <w:i w:val="0"/>
        </w:rPr>
        <w:t>Scaling up the evidence on Cyber Warfare.</w:t>
      </w:r>
      <w:r>
        <w:rPr>
          <w:b w:val="0"/>
          <w:i w:val="0"/>
        </w:rPr>
        <w:t xml:space="preserve"> Does what is known about Cyber Warfare hold at larger scale and in other settings? The evidence so far comes from Estonia, Georgia, Ukraine, Iran, Russia, China and United States.</w:t>
      </w:r>
    </w:p>
    <w:p>
      <w:pPr>
        <w:pStyle w:val="ListBullet"/>
      </w:pPr>
      <w:r>
        <w:rPr>
          <w:b w:val="0"/>
          <w:i w:val="0"/>
        </w:rPr>
        <w:t>*Next step:* Test Cyber Warfare in a larger, more varied sample; detecting a small effect (d = 0.2) at 80% power takes about 394 participants per group.</w:t>
      </w:r>
    </w:p>
    <w:p>
      <w:pPr>
        <w:pStyle w:val="ListBullet"/>
      </w:pPr>
      <w:r>
        <w:rPr>
          <w:b w:val="0"/>
          <w:i w:val="0"/>
        </w:rPr>
        <w:t>*Design:* Multi-site study. *Timeline:* 1–2 years. *Feasibility:* medium (large samples need several recruitment sites).</w:t>
      </w:r>
    </w:p>
    <w:p>
      <w:pPr>
        <w:pStyle w:val="Heading3"/>
      </w:pPr>
      <w:r>
        <w:t>3.4 Interdisciplinary approaches</w:t>
      </w:r>
    </w:p>
    <w:p>
      <w:r>
        <w:rPr>
          <w:b/>
          <w:i w:val="0"/>
        </w:rPr>
        <w:t>Collaboration with the social sciences and human-computer interaction.</w:t>
      </w:r>
      <w:r>
        <w:rPr>
          <w:b w:val="0"/>
          <w:i w:val="0"/>
        </w:rPr>
        <w:t xml:space="preserve"> What would the social sciences and human-computer interaction add to research on Cyber Warfare? The reviewed studies work within engineering, computing and the natural sciences; the social sciences and human-computer interaction would add a perspective they do not cover.</w:t>
      </w:r>
    </w:p>
    <w:p>
      <w:pPr>
        <w:pStyle w:val="ListBullet"/>
      </w:pPr>
      <w:r>
        <w:rPr>
          <w:b w:val="0"/>
          <w:i w:val="0"/>
        </w:rPr>
        <w:t>*Next step:* Combine the field's own methods with user studies and stakeholder interviews on how the systems are adopted, trusted and governed.</w:t>
      </w:r>
    </w:p>
    <w:p>
      <w:pPr>
        <w:pStyle w:val="ListBullet"/>
      </w:pPr>
      <w:r>
        <w:rPr>
          <w:b w:val="0"/>
          <w:i w:val="0"/>
        </w:rPr>
        <w:t>*Design:* Interdisciplinary project. *Timeline:* 1–3 years. *Feasibility:* medium (depends on finding collaborators and a shared research question).</w:t>
      </w:r>
    </w:p>
    <w:p>
      <w:pPr>
        <w:pStyle w:val="Heading3"/>
      </w:pPr>
      <w:r>
        <w:t>3.5 Summary of directions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Direction</w:t>
            </w:r>
          </w:p>
        </w:tc>
        <w:tc>
          <w:tcPr>
            <w:tcW w:type="dxa" w:w="1728"/>
          </w:tcPr>
          <w:p>
            <w:r>
              <w:rPr>
                <w:b/>
                <w:sz w:val="16"/>
              </w:rPr>
              <w:t>Type</w:t>
            </w:r>
          </w:p>
        </w:tc>
        <w:tc>
          <w:tcPr>
            <w:tcW w:type="dxa" w:w="1728"/>
          </w:tcPr>
          <w:p>
            <w:r>
              <w:rPr>
                <w:b/>
                <w:sz w:val="16"/>
              </w:rPr>
              <w:t>Suggested design</w:t>
            </w:r>
          </w:p>
        </w:tc>
        <w:tc>
          <w:tcPr>
            <w:tcW w:type="dxa" w:w="1728"/>
          </w:tcPr>
          <w:p>
            <w:r>
              <w:rPr>
                <w:b/>
                <w:sz w:val="16"/>
              </w:rPr>
              <w:t>Timeline</w:t>
            </w:r>
          </w:p>
        </w:tc>
        <w:tc>
          <w:tcPr>
            <w:tcW w:type="dxa" w:w="1728"/>
          </w:tcPr>
          <w:p>
            <w:r>
              <w:rPr>
                <w:b/>
                <w:sz w:val="16"/>
              </w:rPr>
              <w:t>Feasibility</w:t>
            </w:r>
          </w:p>
        </w:tc>
      </w:tr>
      <w:tr>
        <w:tc>
          <w:tcPr>
            <w:tcW w:type="dxa" w:w="1728"/>
          </w:tcPr>
          <w:p>
            <w:r>
              <w:rPr>
                <w:b w:val="0"/>
                <w:sz w:val="16"/>
              </w:rPr>
              <w:t>Limitations the authors acknowledge</w:t>
            </w:r>
          </w:p>
        </w:tc>
        <w:tc>
          <w:tcPr>
            <w:tcW w:type="dxa" w:w="1728"/>
          </w:tcPr>
          <w:p>
            <w:r>
              <w:rPr>
                <w:b w:val="0"/>
                <w:sz w:val="16"/>
              </w:rPr>
              <w:t>Unanswered questions</w:t>
            </w:r>
          </w:p>
        </w:tc>
        <w:tc>
          <w:tcPr>
            <w:tcW w:type="dxa" w:w="1728"/>
          </w:tcPr>
          <w:p>
            <w:r>
              <w:rPr>
                <w:b w:val="0"/>
                <w:sz w:val="16"/>
              </w:rPr>
              <w:t>Pre-registered empirical test</w:t>
            </w:r>
          </w:p>
        </w:tc>
        <w:tc>
          <w:tcPr>
            <w:tcW w:type="dxa" w:w="1728"/>
          </w:tcPr>
          <w:p>
            <w:r>
              <w:rPr>
                <w:b w:val="0"/>
                <w:sz w:val="16"/>
              </w:rPr>
              <w:t>6–18 months</w:t>
            </w:r>
          </w:p>
        </w:tc>
        <w:tc>
          <w:tcPr>
            <w:tcW w:type="dxa" w:w="1728"/>
          </w:tcPr>
          <w:p>
            <w:r>
              <w:rPr>
                <w:b w:val="0"/>
                <w:sz w:val="16"/>
              </w:rPr>
              <w:t>High</w:t>
            </w:r>
          </w:p>
        </w:tc>
      </w:tr>
      <w:tr>
        <w:tc>
          <w:tcPr>
            <w:tcW w:type="dxa" w:w="1728"/>
          </w:tcPr>
          <w:p>
            <w:r>
              <w:rPr>
                <w:b w:val="0"/>
                <w:sz w:val="16"/>
              </w:rPr>
              <w:t>Limited generalisability</w:t>
            </w:r>
          </w:p>
        </w:tc>
        <w:tc>
          <w:tcPr>
            <w:tcW w:type="dxa" w:w="1728"/>
          </w:tcPr>
          <w:p>
            <w:r>
              <w:rPr>
                <w:b w:val="0"/>
                <w:sz w:val="16"/>
              </w:rPr>
              <w:t>Unanswered questions</w:t>
            </w:r>
          </w:p>
        </w:tc>
        <w:tc>
          <w:tcPr>
            <w:tcW w:type="dxa" w:w="1728"/>
          </w:tcPr>
          <w:p>
            <w:r>
              <w:rPr>
                <w:b w:val="0"/>
                <w:sz w:val="16"/>
              </w:rPr>
              <w:t>Multi-site or cross-national replication</w:t>
            </w:r>
          </w:p>
        </w:tc>
        <w:tc>
          <w:tcPr>
            <w:tcW w:type="dxa" w:w="1728"/>
          </w:tcPr>
          <w:p>
            <w:r>
              <w:rPr>
                <w:b w:val="0"/>
                <w:sz w:val="16"/>
              </w:rPr>
              <w:t>1–2 years</w:t>
            </w:r>
          </w:p>
        </w:tc>
        <w:tc>
          <w:tcPr>
            <w:tcW w:type="dxa" w:w="1728"/>
          </w:tcPr>
          <w:p>
            <w:r>
              <w:rPr>
                <w:b w:val="0"/>
                <w:sz w:val="16"/>
              </w:rPr>
              <w:t>Medium</w:t>
            </w:r>
          </w:p>
        </w:tc>
      </w:tr>
      <w:tr>
        <w:tc>
          <w:tcPr>
            <w:tcW w:type="dxa" w:w="1728"/>
          </w:tcPr>
          <w:p>
            <w:r>
              <w:rPr>
                <w:b w:val="0"/>
                <w:sz w:val="16"/>
              </w:rPr>
              <w:t>Issues the studies leave open</w:t>
            </w:r>
          </w:p>
        </w:tc>
        <w:tc>
          <w:tcPr>
            <w:tcW w:type="dxa" w:w="1728"/>
          </w:tcPr>
          <w:p>
            <w:r>
              <w:rPr>
                <w:b w:val="0"/>
                <w:sz w:val="16"/>
              </w:rPr>
              <w:t>Unanswered questions</w:t>
            </w:r>
          </w:p>
        </w:tc>
        <w:tc>
          <w:tcPr>
            <w:tcW w:type="dxa" w:w="1728"/>
          </w:tcPr>
          <w:p>
            <w:r>
              <w:rPr>
                <w:b w:val="0"/>
                <w:sz w:val="16"/>
              </w:rPr>
              <w:t>Mixed-methods design, as proposed in Phase 2</w:t>
            </w:r>
          </w:p>
        </w:tc>
        <w:tc>
          <w:tcPr>
            <w:tcW w:type="dxa" w:w="1728"/>
          </w:tcPr>
          <w:p>
            <w:r>
              <w:rPr>
                <w:b w:val="0"/>
                <w:sz w:val="16"/>
              </w:rPr>
              <w:t>1–2 years</w:t>
            </w:r>
          </w:p>
        </w:tc>
        <w:tc>
          <w:tcPr>
            <w:tcW w:type="dxa" w:w="1728"/>
          </w:tcPr>
          <w:p>
            <w:r>
              <w:rPr>
                <w:b w:val="0"/>
                <w:sz w:val="16"/>
              </w:rPr>
              <w:t>Medium</w:t>
            </w:r>
          </w:p>
        </w:tc>
      </w:tr>
      <w:tr>
        <w:tc>
          <w:tcPr>
            <w:tcW w:type="dxa" w:w="1728"/>
          </w:tcPr>
          <w:p>
            <w:r>
              <w:rPr>
                <w:b w:val="0"/>
                <w:sz w:val="16"/>
              </w:rPr>
              <w:t>Disagreement on attacks and ukraine</w:t>
            </w:r>
          </w:p>
        </w:tc>
        <w:tc>
          <w:tcPr>
            <w:tcW w:type="dxa" w:w="1728"/>
          </w:tcPr>
          <w:p>
            <w:r>
              <w:rPr>
                <w:b w:val="0"/>
                <w:sz w:val="16"/>
              </w:rPr>
              <w:t>Unanswered questions</w:t>
            </w:r>
          </w:p>
        </w:tc>
        <w:tc>
          <w:tcPr>
            <w:tcW w:type="dxa" w:w="1728"/>
          </w:tcPr>
          <w:p>
            <w:r>
              <w:rPr>
                <w:b w:val="0"/>
                <w:sz w:val="16"/>
              </w:rPr>
              <w:t>Comparative study with shared measures</w:t>
            </w:r>
          </w:p>
        </w:tc>
        <w:tc>
          <w:tcPr>
            <w:tcW w:type="dxa" w:w="1728"/>
          </w:tcPr>
          <w:p>
            <w:r>
              <w:rPr>
                <w:b w:val="0"/>
                <w:sz w:val="16"/>
              </w:rPr>
              <w:t>1–2 years</w:t>
            </w:r>
          </w:p>
        </w:tc>
        <w:tc>
          <w:tcPr>
            <w:tcW w:type="dxa" w:w="1728"/>
          </w:tcPr>
          <w:p>
            <w:r>
              <w:rPr>
                <w:b w:val="0"/>
                <w:sz w:val="16"/>
              </w:rPr>
              <w:t>Medium</w:t>
            </w:r>
          </w:p>
        </w:tc>
      </w:tr>
      <w:tr>
        <w:tc>
          <w:tcPr>
            <w:tcW w:type="dxa" w:w="1728"/>
          </w:tcPr>
          <w:p>
            <w:r>
              <w:rPr>
                <w:b w:val="0"/>
                <w:sz w:val="16"/>
              </w:rPr>
              <w:t>Disagreement on threat and detection</w:t>
            </w:r>
          </w:p>
        </w:tc>
        <w:tc>
          <w:tcPr>
            <w:tcW w:type="dxa" w:w="1728"/>
          </w:tcPr>
          <w:p>
            <w:r>
              <w:rPr>
                <w:b w:val="0"/>
                <w:sz w:val="16"/>
              </w:rPr>
              <w:t>Unanswered questions</w:t>
            </w:r>
          </w:p>
        </w:tc>
        <w:tc>
          <w:tcPr>
            <w:tcW w:type="dxa" w:w="1728"/>
          </w:tcPr>
          <w:p>
            <w:r>
              <w:rPr>
                <w:b w:val="0"/>
                <w:sz w:val="16"/>
              </w:rPr>
              <w:t>Comparative study with shared measures</w:t>
            </w:r>
          </w:p>
        </w:tc>
        <w:tc>
          <w:tcPr>
            <w:tcW w:type="dxa" w:w="1728"/>
          </w:tcPr>
          <w:p>
            <w:r>
              <w:rPr>
                <w:b w:val="0"/>
                <w:sz w:val="16"/>
              </w:rPr>
              <w:t>1–2 years</w:t>
            </w:r>
          </w:p>
        </w:tc>
        <w:tc>
          <w:tcPr>
            <w:tcW w:type="dxa" w:w="1728"/>
          </w:tcPr>
          <w:p>
            <w:r>
              <w:rPr>
                <w:b w:val="0"/>
                <w:sz w:val="16"/>
              </w:rPr>
              <w:t>Medium</w:t>
            </w:r>
          </w:p>
        </w:tc>
      </w:tr>
      <w:tr>
        <w:tc>
          <w:tcPr>
            <w:tcW w:type="dxa" w:w="1728"/>
          </w:tcPr>
          <w:p>
            <w:r>
              <w:rPr>
                <w:b w:val="0"/>
                <w:sz w:val="16"/>
              </w:rPr>
              <w:t>Disagreement on security and national</w:t>
            </w:r>
          </w:p>
        </w:tc>
        <w:tc>
          <w:tcPr>
            <w:tcW w:type="dxa" w:w="1728"/>
          </w:tcPr>
          <w:p>
            <w:r>
              <w:rPr>
                <w:b w:val="0"/>
                <w:sz w:val="16"/>
              </w:rPr>
              <w:t>Unanswered questions</w:t>
            </w:r>
          </w:p>
        </w:tc>
        <w:tc>
          <w:tcPr>
            <w:tcW w:type="dxa" w:w="1728"/>
          </w:tcPr>
          <w:p>
            <w:r>
              <w:rPr>
                <w:b w:val="0"/>
                <w:sz w:val="16"/>
              </w:rPr>
              <w:t>Comparative study with shared measures</w:t>
            </w:r>
          </w:p>
        </w:tc>
        <w:tc>
          <w:tcPr>
            <w:tcW w:type="dxa" w:w="1728"/>
          </w:tcPr>
          <w:p>
            <w:r>
              <w:rPr>
                <w:b w:val="0"/>
                <w:sz w:val="16"/>
              </w:rPr>
              <w:t>1–2 years</w:t>
            </w:r>
          </w:p>
        </w:tc>
        <w:tc>
          <w:tcPr>
            <w:tcW w:type="dxa" w:w="1728"/>
          </w:tcPr>
          <w:p>
            <w:r>
              <w:rPr>
                <w:b w:val="0"/>
                <w:sz w:val="16"/>
              </w:rPr>
              <w:t>Medium</w:t>
            </w:r>
          </w:p>
        </w:tc>
      </w:tr>
      <w:tr>
        <w:tc>
          <w:tcPr>
            <w:tcW w:type="dxa" w:w="1728"/>
          </w:tcPr>
          <w:p>
            <w:r>
              <w:rPr>
                <w:b w:val="0"/>
                <w:sz w:val="16"/>
              </w:rPr>
              <w:t>Transparent reporting of effects and samples</w:t>
            </w:r>
          </w:p>
        </w:tc>
        <w:tc>
          <w:tcPr>
            <w:tcW w:type="dxa" w:w="1728"/>
          </w:tcPr>
          <w:p>
            <w:r>
              <w:rPr>
                <w:b w:val="0"/>
                <w:sz w:val="16"/>
              </w:rPr>
              <w:t>Methodological improvements</w:t>
            </w:r>
          </w:p>
        </w:tc>
        <w:tc>
          <w:tcPr>
            <w:tcW w:type="dxa" w:w="1728"/>
          </w:tcPr>
          <w:p>
            <w:r>
              <w:rPr>
                <w:b w:val="0"/>
                <w:sz w:val="16"/>
              </w:rPr>
              <w:t>Any empirical design, pre-registered</w:t>
            </w:r>
          </w:p>
        </w:tc>
        <w:tc>
          <w:tcPr>
            <w:tcW w:type="dxa" w:w="1728"/>
          </w:tcPr>
          <w:p>
            <w:r>
              <w:rPr>
                <w:b w:val="0"/>
                <w:sz w:val="16"/>
              </w:rPr>
              <w:t>Built into the next study</w:t>
            </w:r>
          </w:p>
        </w:tc>
        <w:tc>
          <w:tcPr>
            <w:tcW w:type="dxa" w:w="1728"/>
          </w:tcPr>
          <w:p>
            <w:r>
              <w:rPr>
                <w:b w:val="0"/>
                <w:sz w:val="16"/>
              </w:rPr>
              <w:t>High</w:t>
            </w:r>
          </w:p>
        </w:tc>
      </w:tr>
      <w:tr>
        <w:tc>
          <w:tcPr>
            <w:tcW w:type="dxa" w:w="1728"/>
          </w:tcPr>
          <w:p>
            <w:r>
              <w:rPr>
                <w:b w:val="0"/>
                <w:sz w:val="16"/>
              </w:rPr>
              <w:t>Empirical tests of proposed frameworks</w:t>
            </w:r>
          </w:p>
        </w:tc>
        <w:tc>
          <w:tcPr>
            <w:tcW w:type="dxa" w:w="1728"/>
          </w:tcPr>
          <w:p>
            <w:r>
              <w:rPr>
                <w:b w:val="0"/>
                <w:sz w:val="16"/>
              </w:rPr>
              <w:t>Methodological improvements</w:t>
            </w:r>
          </w:p>
        </w:tc>
        <w:tc>
          <w:tcPr>
            <w:tcW w:type="dxa" w:w="1728"/>
          </w:tcPr>
          <w:p>
            <w:r>
              <w:rPr>
                <w:b w:val="0"/>
                <w:sz w:val="16"/>
              </w:rPr>
              <w:t>Hypothesis-testing empirical study</w:t>
            </w:r>
          </w:p>
        </w:tc>
        <w:tc>
          <w:tcPr>
            <w:tcW w:type="dxa" w:w="1728"/>
          </w:tcPr>
          <w:p>
            <w:r>
              <w:rPr>
                <w:b w:val="0"/>
                <w:sz w:val="16"/>
              </w:rPr>
              <w:t>6–18 months</w:t>
            </w:r>
          </w:p>
        </w:tc>
        <w:tc>
          <w:tcPr>
            <w:tcW w:type="dxa" w:w="1728"/>
          </w:tcPr>
          <w:p>
            <w:r>
              <w:rPr>
                <w:b w:val="0"/>
                <w:sz w:val="16"/>
              </w:rPr>
              <w:t>Medium</w:t>
            </w:r>
          </w:p>
        </w:tc>
      </w:tr>
      <w:tr>
        <w:tc>
          <w:tcPr>
            <w:tcW w:type="dxa" w:w="1728"/>
          </w:tcPr>
          <w:p>
            <w:r>
              <w:rPr>
                <w:b w:val="0"/>
                <w:sz w:val="16"/>
              </w:rPr>
              <w:t>Reproducible evaluation</w:t>
            </w:r>
          </w:p>
        </w:tc>
        <w:tc>
          <w:tcPr>
            <w:tcW w:type="dxa" w:w="1728"/>
          </w:tcPr>
          <w:p>
            <w:r>
              <w:rPr>
                <w:b w:val="0"/>
                <w:sz w:val="16"/>
              </w:rPr>
              <w:t>Methodological improvements</w:t>
            </w:r>
          </w:p>
        </w:tc>
        <w:tc>
          <w:tcPr>
            <w:tcW w:type="dxa" w:w="1728"/>
          </w:tcPr>
          <w:p>
            <w:r>
              <w:rPr>
                <w:b w:val="0"/>
                <w:sz w:val="16"/>
              </w:rPr>
              <w:t>Benchmark study with ablations</w:t>
            </w:r>
          </w:p>
        </w:tc>
        <w:tc>
          <w:tcPr>
            <w:tcW w:type="dxa" w:w="1728"/>
          </w:tcPr>
          <w:p>
            <w:r>
              <w:rPr>
                <w:b w:val="0"/>
                <w:sz w:val="16"/>
              </w:rPr>
              <w:t>3–6 months</w:t>
            </w:r>
          </w:p>
        </w:tc>
        <w:tc>
          <w:tcPr>
            <w:tcW w:type="dxa" w:w="1728"/>
          </w:tcPr>
          <w:p>
            <w:r>
              <w:rPr>
                <w:b w:val="0"/>
                <w:sz w:val="16"/>
              </w:rPr>
              <w:t>High</w:t>
            </w:r>
          </w:p>
        </w:tc>
      </w:tr>
      <w:tr>
        <w:tc>
          <w:tcPr>
            <w:tcW w:type="dxa" w:w="1728"/>
          </w:tcPr>
          <w:p>
            <w:r>
              <w:rPr>
                <w:b w:val="0"/>
                <w:sz w:val="16"/>
              </w:rPr>
              <w:t>Replication of single-study findings</w:t>
            </w:r>
          </w:p>
        </w:tc>
        <w:tc>
          <w:tcPr>
            <w:tcW w:type="dxa" w:w="1728"/>
          </w:tcPr>
          <w:p>
            <w:r>
              <w:rPr>
                <w:b w:val="0"/>
                <w:sz w:val="16"/>
              </w:rPr>
              <w:t>Replication and scaling</w:t>
            </w:r>
          </w:p>
        </w:tc>
        <w:tc>
          <w:tcPr>
            <w:tcW w:type="dxa" w:w="1728"/>
          </w:tcPr>
          <w:p>
            <w:r>
              <w:rPr>
                <w:b w:val="0"/>
                <w:sz w:val="16"/>
              </w:rPr>
              <w:t>Direct or conceptual replication</w:t>
            </w:r>
          </w:p>
        </w:tc>
        <w:tc>
          <w:tcPr>
            <w:tcW w:type="dxa" w:w="1728"/>
          </w:tcPr>
          <w:p>
            <w:r>
              <w:rPr>
                <w:b w:val="0"/>
                <w:sz w:val="16"/>
              </w:rPr>
              <w:t>6–12 months</w:t>
            </w:r>
          </w:p>
        </w:tc>
        <w:tc>
          <w:tcPr>
            <w:tcW w:type="dxa" w:w="1728"/>
          </w:tcPr>
          <w:p>
            <w:r>
              <w:rPr>
                <w:b w:val="0"/>
                <w:sz w:val="16"/>
              </w:rPr>
              <w:t>High</w:t>
            </w:r>
          </w:p>
        </w:tc>
      </w:tr>
      <w:tr>
        <w:tc>
          <w:tcPr>
            <w:tcW w:type="dxa" w:w="1728"/>
          </w:tcPr>
          <w:p>
            <w:r>
              <w:rPr>
                <w:b w:val="0"/>
                <w:sz w:val="16"/>
              </w:rPr>
              <w:t>Scaling up the evidence on Cyber Warfare</w:t>
            </w:r>
          </w:p>
        </w:tc>
        <w:tc>
          <w:tcPr>
            <w:tcW w:type="dxa" w:w="1728"/>
          </w:tcPr>
          <w:p>
            <w:r>
              <w:rPr>
                <w:b w:val="0"/>
                <w:sz w:val="16"/>
              </w:rPr>
              <w:t>Replication and scaling</w:t>
            </w:r>
          </w:p>
        </w:tc>
        <w:tc>
          <w:tcPr>
            <w:tcW w:type="dxa" w:w="1728"/>
          </w:tcPr>
          <w:p>
            <w:r>
              <w:rPr>
                <w:b w:val="0"/>
                <w:sz w:val="16"/>
              </w:rPr>
              <w:t>Multi-site study</w:t>
            </w:r>
          </w:p>
        </w:tc>
        <w:tc>
          <w:tcPr>
            <w:tcW w:type="dxa" w:w="1728"/>
          </w:tcPr>
          <w:p>
            <w:r>
              <w:rPr>
                <w:b w:val="0"/>
                <w:sz w:val="16"/>
              </w:rPr>
              <w:t>1–2 years</w:t>
            </w:r>
          </w:p>
        </w:tc>
        <w:tc>
          <w:tcPr>
            <w:tcW w:type="dxa" w:w="1728"/>
          </w:tcPr>
          <w:p>
            <w:r>
              <w:rPr>
                <w:b w:val="0"/>
                <w:sz w:val="16"/>
              </w:rPr>
              <w:t>Medium</w:t>
            </w:r>
          </w:p>
        </w:tc>
      </w:tr>
      <w:tr>
        <w:tc>
          <w:tcPr>
            <w:tcW w:type="dxa" w:w="1728"/>
          </w:tcPr>
          <w:p>
            <w:r>
              <w:rPr>
                <w:b w:val="0"/>
                <w:sz w:val="16"/>
              </w:rPr>
              <w:t>Collaboration with the social sciences and human-computer interaction</w:t>
            </w:r>
          </w:p>
        </w:tc>
        <w:tc>
          <w:tcPr>
            <w:tcW w:type="dxa" w:w="1728"/>
          </w:tcPr>
          <w:p>
            <w:r>
              <w:rPr>
                <w:b w:val="0"/>
                <w:sz w:val="16"/>
              </w:rPr>
              <w:t>Interdisciplinary approaches</w:t>
            </w:r>
          </w:p>
        </w:tc>
        <w:tc>
          <w:tcPr>
            <w:tcW w:type="dxa" w:w="1728"/>
          </w:tcPr>
          <w:p>
            <w:r>
              <w:rPr>
                <w:b w:val="0"/>
                <w:sz w:val="16"/>
              </w:rPr>
              <w:t>Interdisciplinary project</w:t>
            </w:r>
          </w:p>
        </w:tc>
        <w:tc>
          <w:tcPr>
            <w:tcW w:type="dxa" w:w="1728"/>
          </w:tcPr>
          <w:p>
            <w:r>
              <w:rPr>
                <w:b w:val="0"/>
                <w:sz w:val="16"/>
              </w:rPr>
              <w:t>1–3 years</w:t>
            </w:r>
          </w:p>
        </w:tc>
        <w:tc>
          <w:tcPr>
            <w:tcW w:type="dxa" w:w="1728"/>
          </w:tcPr>
          <w:p>
            <w:r>
              <w:rPr>
                <w:b w:val="0"/>
                <w:sz w:val="16"/>
              </w:rPr>
              <w:t>Medium</w:t>
            </w:r>
          </w:p>
        </w:tc>
      </w:tr>
    </w:tbl>
    <w:p/>
    <w:p>
      <w:r>
        <w:rPr>
          <w:b/>
          <w:i w:val="0"/>
          <w:highlight w:val="yellow"/>
        </w:rPr>
        <w:t>[YOUR RESEARCH PRIORITIES]</w:t>
      </w:r>
      <w:r>
        <w:rPr>
          <w:b w:val="0"/>
          <w:i w:val="0"/>
        </w:rPr>
        <w:t xml:space="preserve"> Say which of these directions you would pursue first and why, given your results and resources, and what question your next study would ask.</w:t>
      </w:r>
    </w:p>
    <w:p>
      <w:r>
        <w:rPr>
          <w:b/>
          <w:i/>
          <w:highlight w:val="yellow"/>
        </w:rPr>
        <w:t>[USER SHOULD VERIFY]</w:t>
      </w:r>
      <w:r>
        <w:rPr>
          <w:b w:val="0"/>
          <w:i/>
        </w:rPr>
        <w:t xml:space="preserve"> Phase 4 builds this conclusion from the papers' abstracts, the review and the Phase 2 and 3 analyses; check each claim against the papers. The directions and checks are listed in cyber-warfare-conclusion-analysis.json.</w:t>
      </w:r>
    </w:p>
    <w:p>
      <w:pPr>
        <w:pStyle w:val="Heading2"/>
      </w:pPr>
      <w:r>
        <w:t>References</w:t>
      </w:r>
    </w:p>
    <w:p>
      <w:r>
        <w:rPr>
          <w:b w:val="0"/>
          <w:i w:val="0"/>
        </w:rPr>
        <w:t>Cremer, F., Sheehan, B., Mullins, M., Fortmann, M., Ryan, B. J., &amp; Materne, S. (2024). On the insurability of cyber warfare: An investigation into the German cyber insurance market. Computers &amp; security. https://doi.org/10.1016/j.cose.2024.103886</w:t>
      </w:r>
    </w:p>
    <w:p>
      <w:r>
        <w:rPr>
          <w:b w:val="0"/>
          <w:i w:val="0"/>
        </w:rPr>
        <w:t>Huang, B. (2024). Navigating digital divide: exploring the influence of ideological and political education on cyber security and digital literacy amid information warfare. Current Psychology. https://doi.org/10.1007/s12144-024-06106-1</w:t>
      </w:r>
    </w:p>
    <w:p>
      <w:r>
        <w:rPr>
          <w:b w:val="0"/>
          <w:i w:val="0"/>
        </w:rPr>
        <w:t>Khan, Z. (2025). Cyber Warfare and International Security: A New Geopolitical Frontier. The Critical Review of Social Sciences Studies. https://doi.org/10.59075/k9cbhz04</w:t>
      </w:r>
    </w:p>
    <w:p>
      <w:r>
        <w:rPr>
          <w:b w:val="0"/>
          <w:i w:val="0"/>
        </w:rPr>
        <w:t>Khoirunnisa, K., &amp; Sugiati, C. (2024). Cyber Warfare Strategies in the Russia-Ukraine Conflict (2021-2022): Implications for National Security and Modern Warfare. Journal of Public Policy. https://doi.org/10.35308/jpp.v10i2.9026</w:t>
      </w:r>
    </w:p>
    <w:p>
      <w:r>
        <w:rPr>
          <w:b w:val="0"/>
          <w:i w:val="0"/>
        </w:rPr>
        <w:t>Kumar, S., &amp; Nagar, G. (2024). Threat Modeling for Cyber Warfare Against Less Cyber-Dependent Adversaries. European Conference on Cyber Warfare and Security. https://doi.org/10.34190/eccws.23.1.2462</w:t>
      </w:r>
    </w:p>
    <w:p>
      <w:r>
        <w:rPr>
          <w:b w:val="0"/>
          <w:i w:val="0"/>
        </w:rPr>
        <w:t>Lindsay, J. (2025). Stuxnet revisited: From cyber warfare to secret statecraft. The  Journal of Strategic Studies. https://doi.org/10.1080/01402390.2025.2481447</w:t>
      </w:r>
    </w:p>
    <w:p>
      <w:r>
        <w:rPr>
          <w:b w:val="0"/>
          <w:i w:val="0"/>
        </w:rPr>
        <w:t>Ma, X., Abdelfattah, W., Luo, D., Innab, N., Shutaywi, M., &amp; Deebani, W. (2024). Non-cooperative game theory with generative adversarial network for effective decision-making in military cyber warfare. Annals of Operations Research. https://doi.org/10.1007/s10479-024-06406-6</w:t>
      </w:r>
    </w:p>
    <w:p>
      <w:r>
        <w:rPr>
          <w:b w:val="0"/>
          <w:i w:val="0"/>
        </w:rPr>
        <w:t>Mohamed, N., Almazrouei, S. k., Oubelaid, A., Ahmed, A., Jomah, O., &amp; Aghnaiya, A. (2023). Understanding the Threat Posed by Chinese Cyber Warfare Units. 2023 IEEE 3rd International Maghreb Meeting of the Conference on Sciences and Techniques of Automatic Control and Computer Engineering (MI-STA). https://doi.org/10.1109/MI-STA57575.2023.10169496</w:t>
      </w:r>
    </w:p>
    <w:p>
      <w:r>
        <w:rPr>
          <w:b w:val="0"/>
          <w:i w:val="0"/>
        </w:rPr>
        <w:t>Mohammed, S. A. (2025). Agent-vs-Agent Cyber Warfare: Autonomous AI Systems Defending Against AI-Enabled APTs. International Journal on Advanced Computer Engineering and Communication Technology. https://doi.org/10.65521/ijacect.v14i2.926</w:t>
      </w:r>
    </w:p>
    <w:p>
      <w:r>
        <w:rPr>
          <w:b w:val="0"/>
          <w:i w:val="0"/>
        </w:rPr>
        <w:t>Rosli, W. (2025). Waging warfare against states: the deployment of artificial intelligence in cyber espionage. AI and Ethics. https://doi.org/10.1007/s43681-024-00628-x</w:t>
      </w:r>
    </w:p>
    <w:p>
      <w:r>
        <w:rPr>
          <w:b w:val="0"/>
          <w:i w:val="0"/>
        </w:rPr>
        <w:t>Sfetcu, N. (2024). Advanced Persistent Threats in Cybersecurity – Cyber Warfare. Social Science Research Network. https://doi.org/10.58679/mm28378</w:t>
      </w:r>
    </w:p>
    <w:p>
      <w:r>
        <w:rPr>
          <w:b w:val="0"/>
          <w:i w:val="0"/>
        </w:rPr>
        <w:t>Siam, M. A., Shan-A-Alahi, A., Tuhin, M. K., Hossain, E., Bashir, M., Lucky, K. Y., Uddin, S. M. M., &amp; Zaiem, A. A. (2025). AI-Driven Cyber Threat Intelligence Systems: A National Framework for Proactive Defense Against Evolving Digital Warfare. International Journal of Computational and Experimental Science and Engineering. https://doi.org/10.22399/ijcesen.3793</w:t>
      </w:r>
    </w:p>
    <w:p>
      <w:r>
        <w:rPr>
          <w:b w:val="0"/>
          <w:i w:val="0"/>
        </w:rPr>
        <w:t>Unknown Author (2023). Russian cyber and information warfare in practice. https://doi.org/10.55317/9781784135898</w:t>
      </w:r>
    </w:p>
    <w:p>
      <w:r>
        <w:rPr>
          <w:b w:val="0"/>
          <w:i w:val="0"/>
        </w:rPr>
        <w:t>Wang, L., &amp; Wang, R. (2024). Cyber warfare: a study of Zelenskyy’s social media political performance strategies and effects. Frontiers in Psychology. https://doi.org/10.3389/fpsyg.2024.1478639</w:t>
      </w:r>
    </w:p>
    <w:p>
      <w:r>
        <w:rPr>
          <w:b w:val="0"/>
          <w:i w:val="0"/>
        </w:rPr>
        <w:t>Žilinčík, S., &amp; Duyvesteyn, I. (2023). Strategic studies and cyber warfare. The  Journal of Strategic Studies. https://doi.org/10.1080/01402390.2023.2174106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