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 Cyber Warfare</w:t>
      </w:r>
    </w:p>
    <w:p>
      <w:r>
        <w:rPr>
          <w:b w:val="0"/>
          <w:i/>
        </w:rPr>
        <w:t>A one-page summary of the conclusion, implications and future directions, for supervisors, committees and busy readers</w:t>
      </w:r>
    </w:p>
    <w:p>
      <w:r>
        <w:rPr>
          <w:b/>
          <w:i w:val="0"/>
        </w:rPr>
        <w:t>What the field knows.</w:t>
      </w:r>
      <w:r>
        <w:rPr>
          <w:b w:val="0"/>
          <w:i w:val="0"/>
        </w:rPr>
        <w:t xml:space="preserve"> This narrative review brought together 15 studies on Cyber Warfare, published between 2023 and 2025, drawing on eight studies whose design is unclear from the abstract, two studies using a mixed-methods design, two studies using a case study, a cross-sectional survey (Siam et al., 2025), a computational experiment (benchmark evaluation) (Wang et al., 2024) and a narrative literature review (Mohamed et al., 2023).</w:t>
      </w:r>
    </w:p>
    <w:p>
      <w:r>
        <w:rPr>
          <w:b/>
          <w:i w:val="0"/>
        </w:rPr>
        <w:t>How the proposed study builds on it.</w:t>
      </w:r>
      <w:r>
        <w:rPr>
          <w:b w:val="0"/>
          <w:i w:val="0"/>
        </w:rPr>
        <w:t xml:space="preserve"> The proposed study uses a mixed-methods design because the reviewed studies used quantitative and qualitative designs separately, and combining them lets each strand explain or test the other.</w:t>
      </w:r>
    </w:p>
    <w:p>
      <w:r>
        <w:rPr>
          <w:b/>
          <w:i w:val="0"/>
        </w:rPr>
        <w:t>What the analysis found.</w:t>
      </w:r>
      <w:r>
        <w:rPr>
          <w:b w:val="0"/>
          <w:i w:val="0"/>
        </w:rPr>
        <w:t xml:space="preserve"> Across the studies, the analysis identified three findings reported by more than one study: none pointing the same way and three that do not. The best-supported concerns threat and detection, backed by two studies with medium confidence overall.</w:t>
      </w:r>
    </w:p>
    <w:p>
      <w:r>
        <w:rPr>
          <w:b/>
          <w:i w:val="0"/>
        </w:rPr>
        <w:t>Contribution.</w:t>
      </w:r>
      <w:r>
        <w:rPr>
          <w:b w:val="0"/>
          <w:i w:val="0"/>
        </w:rPr>
        <w:t xml:space="preserve"> This narrative review itself adds to the field by bringing 15 studies on Cyber Warfare together across six research designs, identifying three findings reported by more than one study and separating consistent from contested evidence, and turning 15 gaps into 12 concrete directions with a matched design (a mixed-methods design).</w:t>
      </w:r>
    </w:p>
    <w:p>
      <w:r>
        <w:rPr>
          <w:b/>
          <w:i w:val="0"/>
        </w:rPr>
        <w:t>Limitations.</w:t>
      </w:r>
      <w:r>
        <w:rPr>
          <w:b w:val="0"/>
          <w:i w:val="0"/>
        </w:rPr>
        <w:t xml:space="preserve"> The review itself was assembled automatically from abstracts, and papers were chosen by relevance and citations rather than fixed criteria, so studies or details outside them may be missing.</w:t>
      </w:r>
    </w:p>
    <w:p>
      <w:r>
        <w:rPr>
          <w:b/>
          <w:i w:val="0"/>
        </w:rPr>
        <w:t>For practitioners.</w:t>
      </w:r>
    </w:p>
    <w:p>
      <w:pPr>
        <w:pStyle w:val="ListBullet"/>
      </w:pPr>
      <w:r>
        <w:rPr>
          <w:b w:val="0"/>
          <w:i w:val="0"/>
        </w:rPr>
        <w:t>Treat each finding as a hypothesis for your own setting: none is yet replicated across studies.</w:t>
      </w:r>
    </w:p>
    <w:p>
      <w:pPr>
        <w:pStyle w:val="ListBullet"/>
      </w:pPr>
      <w:r>
        <w:rPr>
          <w:b w:val="0"/>
          <w:i w:val="0"/>
        </w:rPr>
        <w:t>Pilot before scaling: try the change on a small scale with one clear success measure, a baseline and a fixed review date.</w:t>
      </w:r>
    </w:p>
    <w:p>
      <w:pPr>
        <w:pStyle w:val="ListBullet"/>
      </w:pPr>
      <w:r>
        <w:rPr>
          <w:b w:val="0"/>
          <w:i w:val="0"/>
        </w:rPr>
        <w:t>Hold back on attacks and ukraine, threat and detection and security and national until the studies' disagreement is resolved, or test both positions side by side in your pilot.</w:t>
      </w:r>
    </w:p>
    <w:p>
      <w:r>
        <w:rPr>
          <w:b/>
          <w:i w:val="0"/>
        </w:rPr>
        <w:t>Priority directions.</w:t>
      </w:r>
    </w:p>
    <w:p>
      <w:pPr>
        <w:pStyle w:val="ListBullet"/>
      </w:pPr>
      <w:r>
        <w:rPr>
          <w:b w:val="0"/>
          <w:i w:val="0"/>
        </w:rPr>
        <w:t>Limitations the authors acknowledge (unanswered questions; 6–18 months; feasibility high)</w:t>
      </w:r>
    </w:p>
    <w:p>
      <w:pPr>
        <w:pStyle w:val="ListBullet"/>
      </w:pPr>
      <w:r>
        <w:rPr>
          <w:b w:val="0"/>
          <w:i w:val="0"/>
        </w:rPr>
        <w:t>Transparent reporting of effects and samples (methodological improvements; built into the next study; feasibility high)</w:t>
      </w:r>
    </w:p>
    <w:p>
      <w:pPr>
        <w:pStyle w:val="ListBullet"/>
      </w:pPr>
      <w:r>
        <w:rPr>
          <w:b w:val="0"/>
          <w:i w:val="0"/>
        </w:rPr>
        <w:t>Reproducible evaluation (methodological improvements; 3–6 months; feasibility high)</w:t>
      </w:r>
    </w:p>
    <w:p>
      <w:r>
        <w:rPr>
          <w:b/>
          <w:i w:val="0"/>
        </w:rPr>
        <w:t>What only you can add.</w:t>
      </w:r>
    </w:p>
    <w:p>
      <w:pPr>
        <w:pStyle w:val="ListBullet"/>
      </w:pPr>
      <w:r>
        <w:rPr>
          <w:b/>
          <w:i w:val="0"/>
          <w:highlight w:val="yellow"/>
        </w:rPr>
        <w:t>[YOUR CONTRIBUTION]</w:t>
      </w:r>
      <w:r>
        <w:rPr>
          <w:b w:val="0"/>
          <w:i w:val="0"/>
        </w:rPr>
        <w:t xml:space="preserve"> Summarise your own main results in two or three sentences: what you found on attacks and ukraine, threat and detection and security and national, and whether it agrees with the reviewed studies.</w:t>
      </w:r>
    </w:p>
    <w:p>
      <w:pPr>
        <w:pStyle w:val="ListBullet"/>
      </w:pPr>
      <w:r>
        <w:rPr>
          <w:b/>
          <w:i w:val="0"/>
          <w:highlight w:val="yellow"/>
        </w:rPr>
        <w:t>[YOUR CONTRIBUTION]</w:t>
      </w:r>
      <w:r>
        <w:rPr>
          <w:b w:val="0"/>
          <w:i w:val="0"/>
        </w:rPr>
        <w:t xml:space="preserve"> State the contribution your results actually make: which finding they confirm, which they challenge or refine, and which gap they close, citing the studies concerned.</w:t>
      </w:r>
    </w:p>
    <w:p>
      <w:pPr>
        <w:pStyle w:val="ListBullet"/>
      </w:pPr>
      <w:r>
        <w:rPr>
          <w:b/>
          <w:i w:val="0"/>
          <w:highlight w:val="yellow"/>
        </w:rPr>
        <w:t>[YOUR STUDY'S LIMITATIONS]</w:t>
      </w:r>
      <w:r>
        <w:rPr>
          <w:b w:val="0"/>
          <w:i w:val="0"/>
        </w:rPr>
        <w:t xml:space="preserve"> Describe the limitations of your study as it was carried out: sample and setting, measurement, response or attrition, analysis decisions, and how each may have affected your conclusions.</w:t>
      </w:r>
    </w:p>
    <w:p>
      <w:pPr>
        <w:pStyle w:val="ListBullet"/>
      </w:pPr>
      <w:r>
        <w:rPr>
          <w:b/>
          <w:i w:val="0"/>
          <w:highlight w:val="yellow"/>
        </w:rPr>
        <w:t>[YOUR RESEARCH PRIORITIES]</w:t>
      </w:r>
      <w:r>
        <w:rPr>
          <w:b w:val="0"/>
          <w:i w:val="0"/>
        </w:rPr>
        <w:t xml:space="preserve"> Say which of these directions you would pursue first and why, given your results and resources, and what question your next study would ask.</w:t>
      </w:r>
    </w:p>
    <w:p>
      <w:r>
        <w:rPr>
          <w:b/>
          <w:i w:val="0"/>
        </w:rPr>
        <w:t>Readiness for Master's (MS/MSc/MA).</w:t>
      </w:r>
      <w:r>
        <w:rPr>
          <w:b w:val="0"/>
          <w:i w:val="0"/>
        </w:rPr>
        <w:t xml:space="preserve"> ResearchFlow targets 92% of an approval-ready draft at this level (Phases 1-4: Phase 1 90%, Phase 2 95%, Phase 3 90%, Phase 4 95%). The remaining 8% is your own data, analysis and argument, which examiners at this level judge on a focused research question, a coherent literature review and a sound, justified method.</w:t>
      </w:r>
    </w:p>
    <w:p>
      <w:r>
        <w:rPr>
          <w:b/>
          <w:i/>
          <w:highlight w:val="yellow"/>
        </w:rPr>
        <w:t>[USER MUST ADD]</w:t>
      </w:r>
      <w:r>
        <w:rPr>
          <w:b w:val="0"/>
          <w:i/>
        </w:rPr>
        <w:t xml:space="preserve"> Replace the summary of findings with your own results once your study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