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Methodology: Cyber Warfare</w:t>
      </w:r>
    </w:p>
    <w:p>
      <w:r>
        <w:rPr>
          <w:b w:val="0"/>
          <w:i/>
        </w:rPr>
        <w:t>Proposed research methodology for a study on Cyber Warfare, based on the designs of the 15 studies in the narrative review</w:t>
      </w:r>
    </w:p>
    <w:p>
      <w:r>
        <w:rPr>
          <w:b/>
          <w:i/>
        </w:rPr>
        <w:t>How to complete this methodology.</w:t>
      </w:r>
      <w:r>
        <w:rPr>
          <w:b w:val="0"/>
          <w:i/>
        </w:rPr>
        <w:t xml:space="preserve"> It proposes a design for your own study from the designs of the reviewed studies. The decisions only you can make are marked: </w:t>
      </w:r>
      <w:r>
        <w:rPr>
          <w:b/>
          <w:i/>
          <w:highlight w:val="yellow"/>
        </w:rPr>
        <w:t>[YOUR METHODOLOGY CHOICE]</w:t>
      </w:r>
      <w:r>
        <w:rPr>
          <w:b w:val="0"/>
          <w:i/>
        </w:rPr>
        <w:t xml:space="preserve"> (your design and research question), </w:t>
      </w:r>
      <w:r>
        <w:rPr>
          <w:b/>
          <w:i/>
          <w:highlight w:val="yellow"/>
        </w:rPr>
        <w:t>[YOUR SAMPLE SIZE]</w:t>
      </w:r>
      <w:r>
        <w:rPr>
          <w:b w:val="0"/>
          <w:i/>
        </w:rPr>
        <w:t xml:space="preserve">, </w:t>
      </w:r>
      <w:r>
        <w:rPr>
          <w:b/>
          <w:i/>
          <w:highlight w:val="yellow"/>
        </w:rPr>
        <w:t>[YOUR DATA SOURCES]</w:t>
      </w:r>
      <w:r>
        <w:rPr>
          <w:b w:val="0"/>
          <w:i/>
        </w:rPr>
        <w:t xml:space="preserve">, </w:t>
      </w:r>
      <w:r>
        <w:rPr>
          <w:b/>
          <w:i/>
          <w:highlight w:val="yellow"/>
        </w:rPr>
        <w:t>[YOUR ANALYSIS PLAN]</w:t>
      </w:r>
      <w:r>
        <w:rPr>
          <w:b w:val="0"/>
          <w:i/>
        </w:rPr>
        <w:t xml:space="preserve"> and </w:t>
      </w:r>
      <w:r>
        <w:rPr>
          <w:b/>
          <w:i/>
          <w:highlight w:val="yellow"/>
        </w:rPr>
        <w:t>[YOUR TIMELINE &amp; RESOURCES]</w:t>
      </w:r>
      <w:r>
        <w:rPr>
          <w:b w:val="0"/>
          <w:i/>
        </w:rPr>
        <w:t xml:space="preserve">. Replace each marker with your own decisions, and keep, adapt or delete the suggestions around it. Notes are labelled </w:t>
      </w:r>
      <w:r>
        <w:rPr>
          <w:b/>
          <w:i/>
          <w:highlight w:val="yellow"/>
        </w:rPr>
        <w:t>[USER MUST ADD]</w:t>
      </w:r>
      <w:r>
        <w:rPr>
          <w:b w:val="0"/>
          <w:i/>
        </w:rPr>
        <w:t xml:space="preserve"> for your own data, results or argument; the text is incomplete without it; </w:t>
      </w:r>
      <w:r>
        <w:rPr>
          <w:b/>
          <w:i/>
          <w:highlight w:val="yellow"/>
        </w:rPr>
        <w:t>[USER SHOULD VERIFY]</w:t>
      </w:r>
      <w:r>
        <w:rPr>
          <w:b w:val="0"/>
          <w:i/>
        </w:rPr>
        <w:t xml:space="preserve"> for an automatic judgement to check against the papers before submitting; </w:t>
      </w:r>
      <w:r>
        <w:rPr>
          <w:b/>
          <w:i/>
          <w:highlight w:val="yellow"/>
        </w:rPr>
        <w:t>[OPTIONAL POLISH]</w:t>
      </w:r>
      <w:r>
        <w:rPr>
          <w:b w:val="0"/>
          <w:i/>
        </w:rPr>
        <w:t xml:space="preserve"> for an improvement that strengthens the text but is not required.</w:t>
      </w:r>
    </w:p>
    <w:p>
      <w:pPr>
        <w:pStyle w:val="Heading2"/>
      </w:pPr>
      <w:r>
        <w:t>1. Research Approach</w:t>
      </w:r>
    </w:p>
    <w:p>
      <w:r>
        <w:rPr>
          <w:b w:val="0"/>
          <w:i w:val="0"/>
        </w:rPr>
        <w:t>This section proposes a methodology for a study on Cyber Warfare. It is grounded in the research designs of the 15 studies included in the narrative review: unclear from the abstract (8: Huang, 2024; Ma et al., 2024; Unknown, 2023; Cremer et al., 2024; Sfetcu, 2024; Rosli, 2025; Khoirunnisa et al., 2024; Mohammed, 2025), mixed-methods design (2: Kumar et al., 2024; Žilinčík et al., 2023), case study (2: Lindsay, 2025; Khan, 2025), cross-sectional survey (1: Siam et al., 2025), computational experiment (benchmark evaluation) (1: Wang et al., 2024) and narrative literature review (1: Mohamed et al., 2023). The topic and the studies' designs place this research in engineering, computing and the natural sciences, so the recommendations follow that field's methodological conventions. On this basis, the proposed study takes a mixed methods approach: a mixed-methods design.</w:t>
      </w:r>
    </w:p>
    <w:p>
      <w:r>
        <w:rPr>
          <w:b/>
          <w:i w:val="0"/>
        </w:rPr>
        <w:t>Why this field.</w:t>
      </w:r>
      <w:r>
        <w:rPr>
          <w:b w:val="0"/>
          <w:i w:val="0"/>
        </w:rPr>
        <w:t xml:space="preserve"> The field was inferred from two kinds of evidence: one of the studies uses designs typical of engineering, computing and the natural sciences (computational experiment (benchmark evaluation)); their vocabulary is closest to computer science and IT. Weighting designs fully and vocabulary by half, the scores are engineering, computing and the natural sciences 0.42, social sciences 0.34 and law 0.09. The margin over social sciences is small, so check its conventions too, or set the field explicitly with --field.</w:t>
      </w:r>
    </w:p>
    <w:p>
      <w:pPr>
        <w:pStyle w:val="Heading2"/>
      </w:pPr>
      <w:r>
        <w:t>2. Methodological Patterns in the Reviewed Studies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Study</w:t>
            </w:r>
          </w:p>
        </w:tc>
        <w:tc>
          <w:tcPr>
            <w:tcW w:type="dxa" w:w="1234"/>
          </w:tcPr>
          <w:p>
            <w:r>
              <w:rPr>
                <w:b/>
                <w:sz w:val="16"/>
              </w:rPr>
              <w:t>Design</w:t>
            </w:r>
          </w:p>
        </w:tc>
        <w:tc>
          <w:tcPr>
            <w:tcW w:type="dxa" w:w="1234"/>
          </w:tcPr>
          <w:p>
            <w:r>
              <w:rPr>
                <w:b/>
                <w:sz w:val="16"/>
              </w:rPr>
              <w:t>Approach</w:t>
            </w:r>
          </w:p>
        </w:tc>
        <w:tc>
          <w:tcPr>
            <w:tcW w:type="dxa" w:w="1234"/>
          </w:tcPr>
          <w:p>
            <w:r>
              <w:rPr>
                <w:b/>
                <w:sz w:val="16"/>
              </w:rPr>
              <w:t>Sample</w:t>
            </w:r>
          </w:p>
        </w:tc>
        <w:tc>
          <w:tcPr>
            <w:tcW w:type="dxa" w:w="1234"/>
          </w:tcPr>
          <w:p>
            <w:r>
              <w:rPr>
                <w:b/>
                <w:sz w:val="16"/>
              </w:rPr>
              <w:t>Data collection</w:t>
            </w:r>
          </w:p>
        </w:tc>
        <w:tc>
          <w:tcPr>
            <w:tcW w:type="dxa" w:w="1234"/>
          </w:tcPr>
          <w:p>
            <w:r>
              <w:rPr>
                <w:b/>
                <w:sz w:val="16"/>
              </w:rPr>
              <w:t>Analysis</w:t>
            </w:r>
          </w:p>
        </w:tc>
        <w:tc>
          <w:tcPr>
            <w:tcW w:type="dxa" w:w="1234"/>
          </w:tcPr>
          <w:p>
            <w:r>
              <w:rPr>
                <w:b/>
                <w:sz w:val="16"/>
              </w:rPr>
              <w:t>Design confidence</w:t>
            </w:r>
          </w:p>
        </w:tc>
      </w:tr>
      <w:tr>
        <w:tc>
          <w:tcPr>
            <w:tcW w:type="dxa" w:w="1234"/>
          </w:tcPr>
          <w:p>
            <w:r>
              <w:rPr>
                <w:b w:val="0"/>
                <w:sz w:val="16"/>
              </w:rPr>
              <w:t>Kumar et al. (2024)</w:t>
            </w:r>
          </w:p>
        </w:tc>
        <w:tc>
          <w:tcPr>
            <w:tcW w:type="dxa" w:w="1234"/>
          </w:tcPr>
          <w:p>
            <w:r>
              <w:rPr>
                <w:b w:val="0"/>
                <w:sz w:val="16"/>
              </w:rPr>
              <w:t>Mixed-methods design</w:t>
            </w:r>
          </w:p>
        </w:tc>
        <w:tc>
          <w:tcPr>
            <w:tcW w:type="dxa" w:w="1234"/>
          </w:tcPr>
          <w:p>
            <w:r>
              <w:rPr>
                <w:b w:val="0"/>
                <w:sz w:val="16"/>
              </w:rPr>
              <w:t>Mixed methods</w:t>
            </w:r>
          </w:p>
        </w:tc>
        <w:tc>
          <w:tcPr>
            <w:tcW w:type="dxa" w:w="1234"/>
          </w:tcPr>
          <w:p>
            <w:r>
              <w:rPr>
                <w:b w:val="0"/>
                <w:sz w:val="16"/>
              </w:rPr>
              <w:t>Not reported</w:t>
            </w:r>
          </w:p>
        </w:tc>
        <w:tc>
          <w:tcPr>
            <w:tcW w:type="dxa" w:w="1234"/>
          </w:tcPr>
          <w:p>
            <w:r>
              <w:rPr>
                <w:b w:val="0"/>
                <w:sz w:val="16"/>
              </w:rPr>
              <w:t>Interviews; Documents, archives and published literature</w:t>
            </w:r>
          </w:p>
        </w:tc>
        <w:tc>
          <w:tcPr>
            <w:tcW w:type="dxa" w:w="1234"/>
          </w:tcPr>
          <w:p>
            <w:r>
              <w:rPr>
                <w:b w:val="0"/>
                <w:sz w:val="16"/>
              </w:rPr>
              <w:t>Structured assessment frameworks (risk, threat, SWOT); Interpretive / historical analysis; Narrative synthesis of the literature</w:t>
            </w:r>
          </w:p>
        </w:tc>
        <w:tc>
          <w:tcPr>
            <w:tcW w:type="dxa" w:w="1234"/>
          </w:tcPr>
          <w:p>
            <w:r>
              <w:rPr>
                <w:b w:val="0"/>
                <w:sz w:val="16"/>
              </w:rPr>
              <w:t>Medium</w:t>
            </w:r>
          </w:p>
        </w:tc>
      </w:tr>
      <w:tr>
        <w:tc>
          <w:tcPr>
            <w:tcW w:type="dxa" w:w="1234"/>
          </w:tcPr>
          <w:p>
            <w:r>
              <w:rPr>
                <w:b w:val="0"/>
                <w:sz w:val="16"/>
              </w:rPr>
              <w:t>Huang (2024)</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Siam et al. (2025)</w:t>
            </w:r>
          </w:p>
        </w:tc>
        <w:tc>
          <w:tcPr>
            <w:tcW w:type="dxa" w:w="1234"/>
          </w:tcPr>
          <w:p>
            <w:r>
              <w:rPr>
                <w:b w:val="0"/>
                <w:sz w:val="16"/>
              </w:rPr>
              <w:t>Cross-sectional survey</w:t>
            </w:r>
          </w:p>
        </w:tc>
        <w:tc>
          <w:tcPr>
            <w:tcW w:type="dxa" w:w="1234"/>
          </w:tcPr>
          <w:p>
            <w:r>
              <w:rPr>
                <w:b w:val="0"/>
                <w:sz w:val="16"/>
              </w:rPr>
              <w:t>Quantitative</w:t>
            </w:r>
          </w:p>
        </w:tc>
        <w:tc>
          <w:tcPr>
            <w:tcW w:type="dxa" w:w="1234"/>
          </w:tcPr>
          <w:p>
            <w:r>
              <w:rPr>
                <w:b w:val="0"/>
                <w:sz w:val="16"/>
              </w:rPr>
              <w:t>300 cybersecurity practitioners</w:t>
            </w:r>
          </w:p>
        </w:tc>
        <w:tc>
          <w:tcPr>
            <w:tcW w:type="dxa" w:w="1234"/>
          </w:tcPr>
          <w:p>
            <w:r>
              <w:rPr>
                <w:b w:val="0"/>
                <w:sz w:val="16"/>
              </w:rPr>
              <w:t>Questionnaires / surveys</w:t>
            </w:r>
          </w:p>
        </w:tc>
        <w:tc>
          <w:tcPr>
            <w:tcW w:type="dxa" w:w="1234"/>
          </w:tcPr>
          <w:p>
            <w:r>
              <w:rPr>
                <w:b w:val="0"/>
                <w:sz w:val="16"/>
              </w:rPr>
              <w:t>Inferential statistics (regression, significance tests); Descriptive statistics</w:t>
            </w:r>
          </w:p>
        </w:tc>
        <w:tc>
          <w:tcPr>
            <w:tcW w:type="dxa" w:w="1234"/>
          </w:tcPr>
          <w:p>
            <w:r>
              <w:rPr>
                <w:b w:val="0"/>
                <w:sz w:val="16"/>
              </w:rPr>
              <w:t>High</w:t>
            </w:r>
          </w:p>
        </w:tc>
      </w:tr>
      <w:tr>
        <w:tc>
          <w:tcPr>
            <w:tcW w:type="dxa" w:w="1234"/>
          </w:tcPr>
          <w:p>
            <w:r>
              <w:rPr>
                <w:b w:val="0"/>
                <w:sz w:val="16"/>
              </w:rPr>
              <w:t>Ma et al. (2024)</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Unknown (2023)</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Cremer et al. (2024)</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Lindsay (2025)</w:t>
            </w:r>
          </w:p>
        </w:tc>
        <w:tc>
          <w:tcPr>
            <w:tcW w:type="dxa" w:w="1234"/>
          </w:tcPr>
          <w:p>
            <w:r>
              <w:rPr>
                <w:b w:val="0"/>
                <w:sz w:val="16"/>
              </w:rPr>
              <w:t>Case study</w:t>
            </w:r>
          </w:p>
        </w:tc>
        <w:tc>
          <w:tcPr>
            <w:tcW w:type="dxa" w:w="1234"/>
          </w:tcPr>
          <w:p>
            <w:r>
              <w:rPr>
                <w:b w:val="0"/>
                <w:sz w:val="16"/>
              </w:rPr>
              <w:t>Qualitative</w:t>
            </w:r>
          </w:p>
        </w:tc>
        <w:tc>
          <w:tcPr>
            <w:tcW w:type="dxa" w:w="1234"/>
          </w:tcPr>
          <w:p>
            <w:r>
              <w:rPr>
                <w:b w:val="0"/>
                <w:sz w:val="16"/>
              </w:rPr>
              <w:t>Not reported</w:t>
            </w:r>
          </w:p>
        </w:tc>
        <w:tc>
          <w:tcPr>
            <w:tcW w:type="dxa" w:w="1234"/>
          </w:tcPr>
          <w:p>
            <w:r>
              <w:rPr>
                <w:b w:val="0"/>
                <w:sz w:val="16"/>
              </w:rPr>
              <w:t>Documents, archives and published literature</w:t>
            </w:r>
          </w:p>
        </w:tc>
        <w:tc>
          <w:tcPr>
            <w:tcW w:type="dxa" w:w="1234"/>
          </w:tcPr>
          <w:p>
            <w:r>
              <w:rPr>
                <w:b w:val="0"/>
                <w:sz w:val="16"/>
              </w:rPr>
              <w:t>Interpretive / historical analysis</w:t>
            </w:r>
          </w:p>
        </w:tc>
        <w:tc>
          <w:tcPr>
            <w:tcW w:type="dxa" w:w="1234"/>
          </w:tcPr>
          <w:p>
            <w:r>
              <w:rPr>
                <w:b w:val="0"/>
                <w:sz w:val="16"/>
              </w:rPr>
              <w:t>Medium</w:t>
            </w:r>
          </w:p>
        </w:tc>
      </w:tr>
      <w:tr>
        <w:tc>
          <w:tcPr>
            <w:tcW w:type="dxa" w:w="1234"/>
          </w:tcPr>
          <w:p>
            <w:r>
              <w:rPr>
                <w:b w:val="0"/>
                <w:sz w:val="16"/>
              </w:rPr>
              <w:t>Wang et al. (2024)</w:t>
            </w:r>
          </w:p>
        </w:tc>
        <w:tc>
          <w:tcPr>
            <w:tcW w:type="dxa" w:w="1234"/>
          </w:tcPr>
          <w:p>
            <w:r>
              <w:rPr>
                <w:b w:val="0"/>
                <w:sz w:val="16"/>
              </w:rPr>
              <w:t>Computational experiment (benchmark evaluation)</w:t>
            </w:r>
          </w:p>
        </w:tc>
        <w:tc>
          <w:tcPr>
            <w:tcW w:type="dxa" w:w="1234"/>
          </w:tcPr>
          <w:p>
            <w:r>
              <w:rPr>
                <w:b w:val="0"/>
                <w:sz w:val="16"/>
              </w:rPr>
              <w:t>Quantitative</w:t>
            </w:r>
          </w:p>
        </w:tc>
        <w:tc>
          <w:tcPr>
            <w:tcW w:type="dxa" w:w="1234"/>
          </w:tcPr>
          <w:p>
            <w:r>
              <w:rPr>
                <w:b w:val="0"/>
                <w:sz w:val="16"/>
              </w:rPr>
              <w:t>604 valid tweets</w:t>
            </w:r>
          </w:p>
        </w:tc>
        <w:tc>
          <w:tcPr>
            <w:tcW w:type="dxa" w:w="1234"/>
          </w:tcPr>
          <w:p>
            <w:r>
              <w:rPr>
                <w:b w:val="0"/>
                <w:sz w:val="16"/>
              </w:rPr>
              <w:t>Existing datasets / benchmarks</w:t>
            </w:r>
          </w:p>
        </w:tc>
        <w:tc>
          <w:tcPr>
            <w:tcW w:type="dxa" w:w="1234"/>
          </w:tcPr>
          <w:p>
            <w:r>
              <w:rPr>
                <w:b w:val="0"/>
                <w:sz w:val="16"/>
              </w:rPr>
              <w:t>Not stated</w:t>
            </w:r>
          </w:p>
        </w:tc>
        <w:tc>
          <w:tcPr>
            <w:tcW w:type="dxa" w:w="1234"/>
          </w:tcPr>
          <w:p>
            <w:r>
              <w:rPr>
                <w:b w:val="0"/>
                <w:sz w:val="16"/>
              </w:rPr>
              <w:t>High</w:t>
            </w:r>
          </w:p>
        </w:tc>
      </w:tr>
      <w:tr>
        <w:tc>
          <w:tcPr>
            <w:tcW w:type="dxa" w:w="1234"/>
          </w:tcPr>
          <w:p>
            <w:r>
              <w:rPr>
                <w:b w:val="0"/>
                <w:sz w:val="16"/>
              </w:rPr>
              <w:t>Mohamed et al. (2023)</w:t>
            </w:r>
          </w:p>
        </w:tc>
        <w:tc>
          <w:tcPr>
            <w:tcW w:type="dxa" w:w="1234"/>
          </w:tcPr>
          <w:p>
            <w:r>
              <w:rPr>
                <w:b w:val="0"/>
                <w:sz w:val="16"/>
              </w:rPr>
              <w:t>Narrative literature review</w:t>
            </w:r>
          </w:p>
        </w:tc>
        <w:tc>
          <w:tcPr>
            <w:tcW w:type="dxa" w:w="1234"/>
          </w:tcPr>
          <w:p>
            <w:r>
              <w:rPr>
                <w:b w:val="0"/>
                <w:sz w:val="16"/>
              </w:rPr>
              <w:t>Evidence synthesis</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Structured assessment frameworks (risk, threat, SWOT)</w:t>
            </w:r>
          </w:p>
        </w:tc>
        <w:tc>
          <w:tcPr>
            <w:tcW w:type="dxa" w:w="1234"/>
          </w:tcPr>
          <w:p>
            <w:r>
              <w:rPr>
                <w:b w:val="0"/>
                <w:sz w:val="16"/>
              </w:rPr>
              <w:t>Low</w:t>
            </w:r>
          </w:p>
        </w:tc>
      </w:tr>
      <w:tr>
        <w:tc>
          <w:tcPr>
            <w:tcW w:type="dxa" w:w="1234"/>
          </w:tcPr>
          <w:p>
            <w:r>
              <w:rPr>
                <w:b w:val="0"/>
                <w:sz w:val="16"/>
              </w:rPr>
              <w:t>Sfetcu (2024)</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Khan (2025)</w:t>
            </w:r>
          </w:p>
        </w:tc>
        <w:tc>
          <w:tcPr>
            <w:tcW w:type="dxa" w:w="1234"/>
          </w:tcPr>
          <w:p>
            <w:r>
              <w:rPr>
                <w:b w:val="0"/>
                <w:sz w:val="16"/>
              </w:rPr>
              <w:t>Case study</w:t>
            </w:r>
          </w:p>
        </w:tc>
        <w:tc>
          <w:tcPr>
            <w:tcW w:type="dxa" w:w="1234"/>
          </w:tcPr>
          <w:p>
            <w:r>
              <w:rPr>
                <w:b w:val="0"/>
                <w:sz w:val="16"/>
              </w:rPr>
              <w:t>Qualitative</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Rosli (2025)</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Khoirunnisa et al. (2024)</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Mohammed (2025)</w:t>
            </w:r>
          </w:p>
        </w:tc>
        <w:tc>
          <w:tcPr>
            <w:tcW w:type="dxa" w:w="1234"/>
          </w:tcPr>
          <w:p>
            <w:r>
              <w:rPr>
                <w:b w:val="0"/>
                <w:sz w:val="16"/>
              </w:rPr>
              <w:t>Unclear from the abstract</w:t>
            </w:r>
          </w:p>
        </w:tc>
        <w:tc>
          <w:tcPr>
            <w:tcW w:type="dxa" w:w="1234"/>
          </w:tcPr>
          <w:p>
            <w:r>
              <w:rPr>
                <w:b w:val="0"/>
                <w:sz w:val="16"/>
              </w:rPr>
              <w:t>Not stated</w:t>
            </w:r>
          </w:p>
        </w:tc>
        <w:tc>
          <w:tcPr>
            <w:tcW w:type="dxa" w:w="1234"/>
          </w:tcPr>
          <w:p>
            <w:r>
              <w:rPr>
                <w:b w:val="0"/>
                <w:sz w:val="16"/>
              </w:rPr>
              <w:t>Not reported</w:t>
            </w:r>
          </w:p>
        </w:tc>
        <w:tc>
          <w:tcPr>
            <w:tcW w:type="dxa" w:w="1234"/>
          </w:tcPr>
          <w:p>
            <w:r>
              <w:rPr>
                <w:b w:val="0"/>
                <w:sz w:val="16"/>
              </w:rPr>
              <w:t>Not stated</w:t>
            </w:r>
          </w:p>
        </w:tc>
        <w:tc>
          <w:tcPr>
            <w:tcW w:type="dxa" w:w="1234"/>
          </w:tcPr>
          <w:p>
            <w:r>
              <w:rPr>
                <w:b w:val="0"/>
                <w:sz w:val="16"/>
              </w:rPr>
              <w:t>Not stated</w:t>
            </w:r>
          </w:p>
        </w:tc>
        <w:tc>
          <w:tcPr>
            <w:tcW w:type="dxa" w:w="1234"/>
          </w:tcPr>
          <w:p>
            <w:r>
              <w:rPr>
                <w:b w:val="0"/>
                <w:sz w:val="16"/>
              </w:rPr>
              <w:t>Low</w:t>
            </w:r>
          </w:p>
        </w:tc>
      </w:tr>
      <w:tr>
        <w:tc>
          <w:tcPr>
            <w:tcW w:type="dxa" w:w="1234"/>
          </w:tcPr>
          <w:p>
            <w:r>
              <w:rPr>
                <w:b w:val="0"/>
                <w:sz w:val="16"/>
              </w:rPr>
              <w:t>Žilinčík et al. (2023)</w:t>
            </w:r>
          </w:p>
        </w:tc>
        <w:tc>
          <w:tcPr>
            <w:tcW w:type="dxa" w:w="1234"/>
          </w:tcPr>
          <w:p>
            <w:r>
              <w:rPr>
                <w:b w:val="0"/>
                <w:sz w:val="16"/>
              </w:rPr>
              <w:t>Mixed-methods design</w:t>
            </w:r>
          </w:p>
        </w:tc>
        <w:tc>
          <w:tcPr>
            <w:tcW w:type="dxa" w:w="1234"/>
          </w:tcPr>
          <w:p>
            <w:r>
              <w:rPr>
                <w:b w:val="0"/>
                <w:sz w:val="16"/>
              </w:rPr>
              <w:t>Mixed methods</w:t>
            </w:r>
          </w:p>
        </w:tc>
        <w:tc>
          <w:tcPr>
            <w:tcW w:type="dxa" w:w="1234"/>
          </w:tcPr>
          <w:p>
            <w:r>
              <w:rPr>
                <w:b w:val="0"/>
                <w:sz w:val="16"/>
              </w:rPr>
              <w:t>Not reported</w:t>
            </w:r>
          </w:p>
        </w:tc>
        <w:tc>
          <w:tcPr>
            <w:tcW w:type="dxa" w:w="1234"/>
          </w:tcPr>
          <w:p>
            <w:r>
              <w:rPr>
                <w:b w:val="0"/>
                <w:sz w:val="16"/>
              </w:rPr>
              <w:t>Observation / fieldwork; Documents, archives and published literature</w:t>
            </w:r>
          </w:p>
        </w:tc>
        <w:tc>
          <w:tcPr>
            <w:tcW w:type="dxa" w:w="1234"/>
          </w:tcPr>
          <w:p>
            <w:r>
              <w:rPr>
                <w:b w:val="0"/>
                <w:sz w:val="16"/>
              </w:rPr>
              <w:t>Interpretive / historical analysis</w:t>
            </w:r>
          </w:p>
        </w:tc>
        <w:tc>
          <w:tcPr>
            <w:tcW w:type="dxa" w:w="1234"/>
          </w:tcPr>
          <w:p>
            <w:r>
              <w:rPr>
                <w:b w:val="0"/>
                <w:sz w:val="16"/>
              </w:rPr>
              <w:t>Medium</w:t>
            </w:r>
          </w:p>
        </w:tc>
      </w:tr>
    </w:tbl>
    <w:p/>
    <w:p>
      <w:r>
        <w:rPr>
          <w:b/>
          <w:i w:val="0"/>
        </w:rPr>
        <w:t>Why some classifications are less certain.</w:t>
      </w:r>
      <w:r>
        <w:rPr>
          <w:b w:val="0"/>
          <w:i w:val="0"/>
        </w:rPr>
        <w:t xml:space="preserve"> Design confidence is scored from the evidence in each abstract (the design named, agreeing cues, a stated sample, collection and analysis method). Kumar et al. (2024): medium (score 4: the abstract names the design; 2 cues for it agree; it states how data were collected; it states how data were analysed; it also describes a qualitative interview study). Huang (2024): low (no design keyword occurs in the title or abstract). Ma et al. (2024): low (no design keyword occurs in the title or abstract). Unknown (2023): low (no design keyword occurs in the title or abstract). Cremer et al. (2024): low (no design keyword occurs in the title or abstract). Lindsay (2025): medium (score 4: the abstract names the design; it states how data were collected; it states how data were analysed). Mohamed et al. (2023): low (score 2: the abstract names the design; it states how data were analysed; it also describes a conceptual / theoretical analysis). Sfetcu (2024): low (no design keyword occurs in the title or abstract). Khan (2025): low (score 2: the abstract names the design; 2 cues for it agree; it also describes a conceptual / theoretical analysis). Rosli (2025): low (no design keyword occurs in the title or abstract). Khoirunnisa et al. (2024): low (no design keyword occurs in the title or abstract). Mohammed (2025): low (no design keyword occurs in the title or abstract). Žilinčík et al. (2023): medium (score 4: the abstract names the design; it states how data were collected; it states how data were analysed).</w:t>
      </w:r>
    </w:p>
    <w:p>
      <w:r>
        <w:rPr>
          <w:b w:val="0"/>
          <w:i w:val="0"/>
        </w:rPr>
        <w:t>The most common design is an unclear from the abstract (8 of 15: Huang, 2024; Ma et al., 2024; Unknown, 2023; Cremer et al., 2024; Sfetcu, 2024; Rosli, 2025; Khoirunnisa et al., 2024; Mohammed, 2025). By approach, the studies are not stated (8), mixed methods (2), quantitative (2), qualitative (2) and evidence synthesis (1). Kumar et al. (2024) also draws on a qualitative interview study, a case study and a narrative literature review. Siam et al. (2025) also draws on a conceptual / theoretical analysis. Mohamed et al. (2023) also draws on a conceptual / theoretical analysis. Khan (2025) also draws on a conceptual / theoretical analysis.</w:t>
      </w:r>
    </w:p>
    <w:p>
      <w:r>
        <w:rPr>
          <w:b w:val="0"/>
          <w:i w:val="0"/>
        </w:rPr>
        <w:t>Stated samples: 300 cybersecurity practitioners (Siam et al., 2025) and 604 valid tweets (Wang et al., 2024).</w:t>
      </w:r>
    </w:p>
    <w:p>
      <w:r>
        <w:rPr>
          <w:b w:val="0"/>
          <w:i w:val="0"/>
        </w:rPr>
        <w:t>Data were collected through documents, archives and published literature (Kumar et al., 2024; Lindsay, 2025; Žilinčík et al., 2023), interviews (Kumar et al., 2024), questionnaires / surveys (Siam et al., 2025), existing datasets / benchmarks (Wang et al., 2024) and observation / fieldwork (Žilinčík et al., 2023). Huang (2024), Ma et al. (2024), Unknown (2023), Cremer et al. (2024), Mohamed et al. (2023), Sfetcu (2024), Khan (2025), Rosli (2025), Khoirunnisa et al. (2024) and Mohammed (2025) do not state how data were collected. Data were analysed with interpretive / historical analysis (Kumar et al., 2024; Lindsay, 2025; Žilinčík et al., 2023), structured assessment frameworks (risk, threat, SWOT) (Kumar et al., 2024; Mohamed et al., 2023), narrative synthesis of the literature (Kumar et al., 2024), inferential statistics (regression, significance tests) (Siam et al., 2025) and descriptive statistics (Siam et al., 2025). Huang (2024), Ma et al. (2024), Unknown (2023), Cremer et al. (2024), Wang et al. (2024), Sfetcu (2024), Khan (2025), Rosli (2025), Khoirunnisa et al. (2024) and Mohammed (2025) do not state how data were analysed. The studies focus on experts, organisations and firms, governments and states and practitioners and employees in Estonia, Georgia, Ukraine, Iran, Russia, China and United States.</w:t>
      </w:r>
    </w:p>
    <w:p>
      <w:r>
        <w:rPr>
          <w:b/>
          <w:i/>
          <w:highlight w:val="yellow"/>
        </w:rPr>
        <w:t>[USER SHOULD VERIFY]</w:t>
      </w:r>
      <w:r>
        <w:rPr>
          <w:b w:val="0"/>
          <w:i/>
        </w:rPr>
        <w:t xml:space="preserve"> Designs, samples and methods were identified automatically from the titles, abstracts and Phase 1 summaries; the sentence each was read from is listed in cyber-warfare-methodology-analysis.json. Check them against the full texts, starting with the low-confidence classifications.</w:t>
      </w:r>
    </w:p>
    <w:p>
      <w:pPr>
        <w:pStyle w:val="Heading2"/>
      </w:pPr>
      <w:r>
        <w:t>3. Proposed Research Design</w:t>
      </w:r>
    </w:p>
    <w:p>
      <w:r>
        <w:rPr>
          <w:b/>
          <w:i w:val="0"/>
        </w:rPr>
        <w:t>Recommended design: Mixed-methods design</w:t>
      </w:r>
      <w:r>
        <w:rPr>
          <w:b w:val="0"/>
          <w:i w:val="0"/>
        </w:rPr>
        <w:t xml:space="preserve"> (mixed methods). Combines a quantitative strand (measuring how much or how often) with a qualitative strand (explaining how and why) and integrates their results.</w:t>
      </w:r>
    </w:p>
    <w:p>
      <w:r>
        <w:rPr>
          <w:b w:val="0"/>
          <w:i w:val="0"/>
        </w:rPr>
        <w:t>Following the reviewed studies, the two strands would be a cross-sectional survey (quantitative) followed by a case study (qualitative), in an explanatory sequential design: the quantitative strand shows how widespread the patterns are, and the qualitative strand explains them. A convergent design, which runs both strands in parallel and compares them, is the alternative when time is short.</w:t>
      </w:r>
    </w:p>
    <w:p>
      <w:r>
        <w:rPr>
          <w:b w:val="0"/>
          <w:i w:val="0"/>
        </w:rPr>
        <w:t>This design is recommended because the reviewed studies use both quantitative (Siam et al., 2025; Wang et al., 2024) and qualitative designs (Lindsay, 2025; Khan, 2025) and Kumar et al. (2024) and Žilinčík et al. (2023) already combine the two. Combining the strands lets your study measure how widespread a pattern is and explain why it occurs.</w:t>
      </w:r>
    </w:p>
    <w:p>
      <w:r>
        <w:rPr>
          <w:b w:val="0"/>
          <w:i w:val="0"/>
        </w:rPr>
        <w:t>Alternative designs to consider:</w:t>
      </w:r>
    </w:p>
    <w:p>
      <w:pPr>
        <w:pStyle w:val="ListBullet"/>
      </w:pPr>
      <w:r>
        <w:rPr>
          <w:b/>
          <w:i w:val="0"/>
        </w:rPr>
        <w:t>Case study</w:t>
      </w:r>
      <w:r>
        <w:rPr>
          <w:b w:val="0"/>
          <w:i w:val="0"/>
        </w:rPr>
        <w:t>: Examines one or a few cases (events, organisations, incidents) in depth and in their real-world context, drawing on several sources of evidence.</w:t>
      </w:r>
    </w:p>
    <w:p>
      <w:pPr>
        <w:pStyle w:val="ListBullet"/>
      </w:pPr>
      <w:r>
        <w:rPr>
          <w:b/>
          <w:i w:val="0"/>
        </w:rPr>
        <w:t>Cross-sectional survey</w:t>
      </w:r>
      <w:r>
        <w:rPr>
          <w:b w:val="0"/>
          <w:i w:val="0"/>
        </w:rPr>
        <w:t>: Collects standardised data from a sample of a population at one point in time with a structured questionnaire, to describe it and test relationships between variables.</w:t>
      </w:r>
    </w:p>
    <w:p>
      <w:pPr>
        <w:pStyle w:val="ListBullet"/>
      </w:pPr>
      <w:r>
        <w:rPr>
          <w:b/>
          <w:i w:val="0"/>
        </w:rPr>
        <w:t>Computational experiment (benchmark evaluation)</w:t>
      </w:r>
      <w:r>
        <w:rPr>
          <w:b w:val="0"/>
          <w:i w:val="0"/>
        </w:rPr>
        <w:t>: Implements a method or model and evaluates it on benchmark datasets against baselines, using standard performance metrics.</w:t>
      </w:r>
    </w:p>
    <w:p>
      <w:r>
        <w:rPr>
          <w:b/>
          <w:i w:val="0"/>
          <w:highlight w:val="yellow"/>
        </w:rPr>
        <w:t>[YOUR METHODOLOGY CHOICE]</w:t>
      </w:r>
      <w:r>
        <w:rPr>
          <w:b w:val="0"/>
          <w:i w:val="0"/>
        </w:rPr>
        <w:t xml:space="preserve"> State your research question on Cyber Warfare (and hypotheses, if your design is quantitative), then the design you will use, a mixed-methods design or one of the alternatives, and justify the choice against your question.</w:t>
      </w:r>
    </w:p>
    <w:p>
      <w:pPr>
        <w:pStyle w:val="Heading2"/>
      </w:pPr>
      <w:r>
        <w:t>4. Design Rationale</w:t>
      </w:r>
    </w:p>
    <w:p>
      <w:pPr>
        <w:pStyle w:val="ListBullet"/>
      </w:pPr>
      <w:r>
        <w:rPr>
          <w:b/>
          <w:i w:val="0"/>
        </w:rPr>
        <w:t>Fit in numbers.</w:t>
      </w:r>
      <w:r>
        <w:rPr>
          <w:b w:val="0"/>
          <w:i w:val="0"/>
        </w:rPr>
        <w:t xml:space="preserve"> Of the 15 reviewed studies, five studies use the proposed design or one of its strands, one shares its mixed methods approach and nine collected no primary data, which the proposed design supplies.</w:t>
      </w:r>
    </w:p>
    <w:p>
      <w:pPr>
        <w:pStyle w:val="ListBullet"/>
      </w:pPr>
      <w:r>
        <w:rPr>
          <w:b/>
          <w:i w:val="0"/>
        </w:rPr>
        <w:t>Fit with the reviewed studies.</w:t>
      </w:r>
      <w:r>
        <w:rPr>
          <w:b w:val="0"/>
          <w:i w:val="0"/>
        </w:rPr>
        <w:t xml:space="preserve"> Five of the 15 studies use the proposed design or one of its strands (Kumar et al., 2024; Siam et al., 2025; Lindsay, 2025; Khan, 2025; Žilinčík et al., 2023), so your study builds on established practice in this literature and its results can be compared with theirs.</w:t>
      </w:r>
    </w:p>
    <w:p>
      <w:pPr>
        <w:pStyle w:val="ListBullet"/>
      </w:pPr>
      <w:r>
        <w:rPr>
          <w:b/>
          <w:i w:val="0"/>
        </w:rPr>
        <w:t>Methodological gaps it addresses.</w:t>
      </w:r>
      <w:r>
        <w:rPr>
          <w:b w:val="0"/>
          <w:i w:val="0"/>
        </w:rPr>
        <w:t xml:space="preserve"> Huang (2024) uses an unclear from the abstract, which does not state its design in the abstract, so check the full text. Ma et al. (2024) uses an unclear from the abstract, which does not state its design in the abstract, so check the full text. Unknown (2023) uses an unclear from the abstract, which does not state its design in the abstract, so check the full text. Cremer et al. (2024) uses an unclear from the abstract, which does not state its design in the abstract, so check the full text. Wang et al. (2024) uses a computational experiment (benchmark evaluation), which ties its results to the datasets and settings tested, which may not match real deployments. Mohamed et al. (2023) uses a narrative literature review, which is open to selection bias and adds no new evidence. Sfetcu (2024) uses an unclear from the abstract, which does not state its design in the abstract, so check the full text. Rosli (2025) uses an unclear from the abstract, which does not state its design in the abstract, so check the full text. Khoirunnisa et al. (2024) uses an unclear from the abstract, which does not state its design in the abstract, so check the full text. Mohammed (2025) uses an unclear from the abstract, which does not state its design in the abstract, so check the full text. The proposed design combines the breadth of quantitative data with the depth of qualitative evidence.</w:t>
      </w:r>
    </w:p>
    <w:p>
      <w:pPr>
        <w:pStyle w:val="ListBullet"/>
      </w:pPr>
      <w:r>
        <w:rPr>
          <w:b/>
          <w:i w:val="0"/>
        </w:rPr>
        <w:t>Fit with the field.</w:t>
      </w:r>
      <w:r>
        <w:rPr>
          <w:b w:val="0"/>
          <w:i w:val="0"/>
        </w:rPr>
        <w:t xml:space="preserve"> A mixed-methods design is an established design in engineering, computing and the natural sciences, with recognised quality criteria and reporting standards (Section 8).</w:t>
      </w:r>
    </w:p>
    <w:p>
      <w:pPr>
        <w:pStyle w:val="ListBullet"/>
      </w:pPr>
      <w:r>
        <w:rPr>
          <w:b/>
          <w:i w:val="0"/>
        </w:rPr>
        <w:t>What the studies leave open.</w:t>
      </w:r>
      <w:r>
        <w:rPr>
          <w:b w:val="0"/>
          <w:i w:val="0"/>
        </w:rPr>
        <w:t xml:space="preserve"> Phase 1 noted these limitations, which your design can target: Kumar et al. (2024): "Technologically, less advanced adversaries, such as smaller nations or organizations with limited resources, face unique challenges in defending against sophisticated cyber attacks from more advanced entities." Huang (2024): "Its argument is not tested against empirical data." Siam et al. (2025): "The research project has not overlooked some of the major challenges, which include the failure to standardize, poor policy infrastructure, and interoperability." Ma et al. (2024): "Its argument is not tested against empirical data." Unknown (2023): "Its argument is not tested against empirical data." Cremer et al. (2024): "Its argument is not tested against empirical data." Lindsay (2025): "While espionage and subversion are prevalent, serious cyber-physical damage remains rare." Wang et al. (2024): "Findings are tied to the specific data and setting studied; transfer to other contexts is untested." Mohamed et al. (2023): "The emergence of China as a global superpower has presented numerous challenges, among which is the growing threat posed by Chinese cyber warfare units." Sfetcu (2024): "Its argument is not tested against empirical data." Khan (2025): "The asymmetric nature of cyber warfare challenges traditional power dynamics, allowing smaller powers to challenge technologically superior states." Rosli (2025): "The challenge of crimes committed within the cyber realm is how the nature of cybercrimes distorts the dichotomy of state responsibility in responding to cyber threats and vulnerabilities." Khoirunnisa et al. (2024): "Its argument is not tested against empirical data." Mohammed (2025): "Its argument is not tested against empirical data." Žilinčík et al. (2023): "Its argument is not tested against empirical data."</w:t>
      </w:r>
    </w:p>
    <w:p>
      <w:pPr>
        <w:pStyle w:val="ListBullet"/>
      </w:pPr>
      <w:r>
        <w:rPr>
          <w:b/>
          <w:i w:val="0"/>
        </w:rPr>
        <w:t>Feasibility.</w:t>
      </w:r>
      <w:r>
        <w:rPr>
          <w:b w:val="0"/>
          <w:i w:val="0"/>
        </w:rPr>
        <w:t xml:space="preserve"> The design depends on access to the data it needs (quantitative strand (cross-sectional survey): A structured questionnaire, adapted from validated scales where possible and piloted first; quantitative strand (cross-sectional survey): existing national or organisational survey data, if available); confirm that access before committing to it.</w:t>
      </w:r>
    </w:p>
    <w:p>
      <w:pPr>
        <w:pStyle w:val="Heading2"/>
      </w:pPr>
      <w:r>
        <w:t>5. Population and Sample</w:t>
      </w:r>
    </w:p>
    <w:p>
      <w:r>
        <w:rPr>
          <w:b w:val="0"/>
          <w:i w:val="0"/>
        </w:rPr>
        <w:t>The reviewed studies focus on experts, organisations and firms, governments and states and practitioners and employees in Estonia, Georgia, Ukraine, Iran, Russia, China and United States. Define your target population in comparable terms (who, where and when) so your findings can be set against theirs.</w:t>
      </w:r>
    </w:p>
    <w:p>
      <w:r>
        <w:rPr>
          <w:b/>
          <w:i w:val="0"/>
        </w:rPr>
        <w:t>From the reviewed studies.</w:t>
      </w:r>
      <w:r>
        <w:rPr>
          <w:b w:val="0"/>
          <w:i w:val="0"/>
        </w:rPr>
        <w:t xml:space="preserve"> Stated samples: 300 cybersecurity practitioners (Siam et al., 2025) and 604 valid tweets (Wang et al., 2024).</w:t>
      </w:r>
    </w:p>
    <w:p>
      <w:r>
        <w:rPr>
          <w:b/>
          <w:i w:val="0"/>
        </w:rPr>
        <w:t>Convention for a mixed-methods design.</w:t>
      </w:r>
      <w:r>
        <w:rPr>
          <w:b w:val="0"/>
          <w:i w:val="0"/>
        </w:rPr>
        <w:t xml:space="preserve"> Each strand is sized by its own logic: the quantitative strand by a power analysis, the qualitative strand by saturation (often 10–30 participants, purposively drawn from the quantitative sample).</w:t>
      </w:r>
    </w:p>
    <w:p>
      <w:pPr>
        <w:pStyle w:val="ListBullet"/>
      </w:pPr>
      <w:r>
        <w:rPr>
          <w:b w:val="0"/>
          <w:i w:val="0"/>
        </w:rPr>
        <w:t>Quantitative strand (cross-sectional survey): Use a power analysis or a sample-size formula (e.g. Cochran's); 200–400 complete responses is common for multivariate analysis, and response rates of 20–40% mean inviting several times that number.</w:t>
      </w:r>
    </w:p>
    <w:p>
      <w:pPr>
        <w:pStyle w:val="ListBullet"/>
      </w:pPr>
      <w:r>
        <w:rPr>
          <w:b w:val="0"/>
          <w:i w:val="0"/>
        </w:rPr>
        <w:t>Qualitative strand (case study): One to a few cases (multiple-case designs often use 2–6), each selected for a stated reason, e.g. a typical, extreme or most-similar case.</w:t>
      </w:r>
    </w:p>
    <w:p>
      <w:r>
        <w:rPr>
          <w:b/>
          <w:i w:val="0"/>
          <w:highlight w:val="yellow"/>
        </w:rPr>
        <w:t>[YOUR SAMPLE SIZE]</w:t>
      </w:r>
      <w:r>
        <w:rPr>
          <w:b w:val="0"/>
          <w:i w:val="0"/>
        </w:rPr>
        <w:t xml:space="preserve"> Give your target sample size and sampling strategy (e.g. random, stratified, purposive or snowball), your inclusion and exclusion criteria, and how you arrived at the number: a power analysis, saturation, or precedent in the studies above.</w:t>
      </w:r>
    </w:p>
    <w:p>
      <w:pPr>
        <w:pStyle w:val="Heading2"/>
      </w:pPr>
      <w:r>
        <w:t>6. Data Collection</w:t>
      </w:r>
    </w:p>
    <w:p>
      <w:r>
        <w:rPr>
          <w:b/>
          <w:i w:val="0"/>
        </w:rPr>
        <w:t>Following the reviewed studies:</w:t>
      </w:r>
    </w:p>
    <w:p>
      <w:pPr>
        <w:pStyle w:val="ListBullet"/>
      </w:pPr>
      <w:r>
        <w:rPr>
          <w:b w:val="0"/>
          <w:i w:val="0"/>
        </w:rPr>
        <w:t>Documents, archives and published literature (Kumar et al., 2024; Lindsay, 2025; Žilinčík et al., 2023)</w:t>
      </w:r>
    </w:p>
    <w:p>
      <w:pPr>
        <w:pStyle w:val="ListBullet"/>
      </w:pPr>
      <w:r>
        <w:rPr>
          <w:b w:val="0"/>
          <w:i w:val="0"/>
        </w:rPr>
        <w:t>Interviews (Kumar et al., 2024)</w:t>
      </w:r>
    </w:p>
    <w:p>
      <w:pPr>
        <w:pStyle w:val="ListBullet"/>
      </w:pPr>
      <w:r>
        <w:rPr>
          <w:b w:val="0"/>
          <w:i w:val="0"/>
        </w:rPr>
        <w:t>Questionnaires / surveys (Siam et al., 2025)</w:t>
      </w:r>
    </w:p>
    <w:p>
      <w:pPr>
        <w:pStyle w:val="ListBullet"/>
      </w:pPr>
      <w:r>
        <w:rPr>
          <w:b w:val="0"/>
          <w:i w:val="0"/>
        </w:rPr>
        <w:t>Existing datasets / benchmarks (Wang et al., 2024)</w:t>
      </w:r>
    </w:p>
    <w:p>
      <w:pPr>
        <w:pStyle w:val="ListBullet"/>
      </w:pPr>
      <w:r>
        <w:rPr>
          <w:b w:val="0"/>
          <w:i w:val="0"/>
        </w:rPr>
        <w:t>Observation / fieldwork (Žilinčík et al., 2023)</w:t>
      </w:r>
    </w:p>
    <w:p>
      <w:r>
        <w:rPr>
          <w:b/>
          <w:i w:val="0"/>
        </w:rPr>
        <w:t>Options for a mixed-methods design:</w:t>
      </w:r>
    </w:p>
    <w:p>
      <w:pPr>
        <w:pStyle w:val="ListBullet"/>
      </w:pPr>
      <w:r>
        <w:rPr>
          <w:b w:val="0"/>
          <w:i w:val="0"/>
        </w:rPr>
        <w:t>Quantitative strand (cross-sectional survey): A structured questionnaire, adapted from validated scales where possible and piloted first (as in Siam et al., 2025)</w:t>
      </w:r>
    </w:p>
    <w:p>
      <w:pPr>
        <w:pStyle w:val="ListBullet"/>
      </w:pPr>
      <w:r>
        <w:rPr>
          <w:b w:val="0"/>
          <w:i w:val="0"/>
        </w:rPr>
        <w:t>Quantitative strand (cross-sectional survey): existing national or organisational survey data, if available (as in Wang et al., 2024)</w:t>
      </w:r>
    </w:p>
    <w:p>
      <w:pPr>
        <w:pStyle w:val="ListBullet"/>
      </w:pPr>
      <w:r>
        <w:rPr>
          <w:b w:val="0"/>
          <w:i w:val="0"/>
        </w:rPr>
        <w:t>Qualitative strand (case study): documents, reports and archival material about each case (as in Kumar et al., 2024; Lindsay, 2025; Žilinčík et al., 2023)</w:t>
      </w:r>
    </w:p>
    <w:p>
      <w:pPr>
        <w:pStyle w:val="ListBullet"/>
      </w:pPr>
      <w:r>
        <w:rPr>
          <w:b w:val="0"/>
          <w:i w:val="0"/>
        </w:rPr>
        <w:t>Qualitative strand (case study): interviews with people involved in, or knowledgeable about, the case (as in Kumar et al., 2024)</w:t>
      </w:r>
    </w:p>
    <w:p>
      <w:r>
        <w:rPr>
          <w:b/>
          <w:i w:val="0"/>
          <w:highlight w:val="yellow"/>
        </w:rPr>
        <w:t>[YOUR DATA SOURCES]</w:t>
      </w:r>
      <w:r>
        <w:rPr>
          <w:b w:val="0"/>
          <w:i w:val="0"/>
        </w:rPr>
        <w:t xml:space="preserve"> Name your actual data sources: who or what you will collect data from, the instruments (questionnaire, interview guide, dataset, archive), how you will get access, and whether you will adapt an instrument used by one of the studies above.</w:t>
      </w:r>
    </w:p>
    <w:p>
      <w:pPr>
        <w:pStyle w:val="Heading2"/>
      </w:pPr>
      <w:r>
        <w:t>7. Data Analysis</w:t>
      </w:r>
    </w:p>
    <w:p>
      <w:r>
        <w:rPr>
          <w:b/>
          <w:i w:val="0"/>
        </w:rPr>
        <w:t>Following the reviewed studies:</w:t>
      </w:r>
    </w:p>
    <w:p>
      <w:pPr>
        <w:pStyle w:val="ListBullet"/>
      </w:pPr>
      <w:r>
        <w:rPr>
          <w:b w:val="0"/>
          <w:i w:val="0"/>
        </w:rPr>
        <w:t>Interpretive / historical analysis (Kumar et al., 2024; Lindsay, 2025; Žilinčík et al., 2023)</w:t>
      </w:r>
    </w:p>
    <w:p>
      <w:pPr>
        <w:pStyle w:val="ListBullet"/>
      </w:pPr>
      <w:r>
        <w:rPr>
          <w:b w:val="0"/>
          <w:i w:val="0"/>
        </w:rPr>
        <w:t>Structured assessment frameworks (risk, threat, SWOT) (Kumar et al., 2024; Mohamed et al., 2023)</w:t>
      </w:r>
    </w:p>
    <w:p>
      <w:pPr>
        <w:pStyle w:val="ListBullet"/>
      </w:pPr>
      <w:r>
        <w:rPr>
          <w:b w:val="0"/>
          <w:i w:val="0"/>
        </w:rPr>
        <w:t>Narrative synthesis of the literature (Kumar et al., 2024)</w:t>
      </w:r>
    </w:p>
    <w:p>
      <w:pPr>
        <w:pStyle w:val="ListBullet"/>
      </w:pPr>
      <w:r>
        <w:rPr>
          <w:b w:val="0"/>
          <w:i w:val="0"/>
        </w:rPr>
        <w:t>Inferential statistics (regression, significance tests) (Siam et al., 2025)</w:t>
      </w:r>
    </w:p>
    <w:p>
      <w:pPr>
        <w:pStyle w:val="ListBullet"/>
      </w:pPr>
      <w:r>
        <w:rPr>
          <w:b w:val="0"/>
          <w:i w:val="0"/>
        </w:rPr>
        <w:t>Descriptive statistics (Siam et al., 2025)</w:t>
      </w:r>
    </w:p>
    <w:p>
      <w:r>
        <w:rPr>
          <w:b/>
          <w:i w:val="0"/>
        </w:rPr>
        <w:t>Options for a mixed-methods design:</w:t>
      </w:r>
    </w:p>
    <w:p>
      <w:pPr>
        <w:pStyle w:val="ListBullet"/>
      </w:pPr>
      <w:r>
        <w:rPr>
          <w:b w:val="0"/>
          <w:i w:val="0"/>
        </w:rPr>
        <w:t>Quantitative strand (cross-sectional survey): descriptive statistics of the sample and key variables (as in Siam et al., 2025)</w:t>
      </w:r>
    </w:p>
    <w:p>
      <w:pPr>
        <w:pStyle w:val="ListBullet"/>
      </w:pPr>
      <w:r>
        <w:rPr>
          <w:b w:val="0"/>
          <w:i w:val="0"/>
        </w:rPr>
        <w:t>Quantitative strand (cross-sectional survey): inferential tests and multivariate models (e.g. regression or structural equation modelling) for the hypothesised relationships (as in Siam et al., 2025)</w:t>
      </w:r>
    </w:p>
    <w:p>
      <w:pPr>
        <w:pStyle w:val="ListBullet"/>
      </w:pPr>
      <w:r>
        <w:rPr>
          <w:b w:val="0"/>
          <w:i w:val="0"/>
        </w:rPr>
        <w:t>Qualitative strand (case study): within-case analysis such as process tracing or pattern matching (as in Kumar et al., 2024; Lindsay, 2025; Žilinčík et al., 2023)</w:t>
      </w:r>
    </w:p>
    <w:p>
      <w:pPr>
        <w:pStyle w:val="ListBullet"/>
      </w:pPr>
      <w:r>
        <w:rPr>
          <w:b w:val="0"/>
          <w:i w:val="0"/>
        </w:rPr>
        <w:t>Qualitative strand (case study): cross-case comparison when several cases are studied</w:t>
      </w:r>
    </w:p>
    <w:p>
      <w:pPr>
        <w:pStyle w:val="ListBullet"/>
      </w:pPr>
      <w:r>
        <w:rPr>
          <w:b w:val="0"/>
          <w:i w:val="0"/>
        </w:rPr>
        <w:t>Integration of both strands, e.g. a joint display that sets the statistical results beside the themes</w:t>
      </w:r>
    </w:p>
    <w:p>
      <w:r>
        <w:rPr>
          <w:b/>
          <w:i w:val="0"/>
          <w:highlight w:val="yellow"/>
        </w:rPr>
        <w:t>[YOUR ANALYSIS PLAN]</w:t>
      </w:r>
      <w:r>
        <w:rPr>
          <w:b w:val="0"/>
          <w:i w:val="0"/>
        </w:rPr>
        <w:t xml:space="preserve"> Describe your analysis plan step by step: the variables or themes, the specific tests or coding procedure, the software (e.g. SPSS, R, Python or NVivo), and how each step answers your research question.</w:t>
      </w:r>
    </w:p>
    <w:p>
      <w:pPr>
        <w:pStyle w:val="Heading2"/>
      </w:pPr>
      <w:r>
        <w:t>8. Validity, Reliability and Ethics</w:t>
      </w:r>
    </w:p>
    <w:p>
      <w:pPr>
        <w:pStyle w:val="ListBullet"/>
      </w:pPr>
      <w:r>
        <w:rPr>
          <w:b/>
          <w:i w:val="0"/>
        </w:rPr>
        <w:t>Quality criteria.</w:t>
      </w:r>
      <w:r>
        <w:rPr>
          <w:b w:val="0"/>
          <w:i w:val="0"/>
        </w:rPr>
        <w:t xml:space="preserve"> In engineering, computing and the natural sciences, studies like this are judged on strong baselines and ablations, repeated runs with variance or confidence intervals, held-out test data without leakage, and results on more than one dataset or environment. The main threat for a mixed-methods design is that it takes more time and skills, and its two strands must be integrated rather than reported side by side; explain how your design limits it.</w:t>
      </w:r>
    </w:p>
    <w:p>
      <w:pPr>
        <w:pStyle w:val="ListBullet"/>
      </w:pPr>
      <w:r>
        <w:rPr>
          <w:b/>
          <w:i w:val="0"/>
        </w:rPr>
        <w:t>Reporting.</w:t>
      </w:r>
      <w:r>
        <w:rPr>
          <w:b w:val="0"/>
          <w:i w:val="0"/>
        </w:rPr>
        <w:t xml:space="preserve"> Follow reproducibility practice: release code, data and configurations, report hardware and random seeds, and use a checklist such as the NeurIPS reproducibility checklist or ACM artifact badging where relevant.</w:t>
      </w:r>
    </w:p>
    <w:p>
      <w:pPr>
        <w:pStyle w:val="ListBullet"/>
      </w:pPr>
      <w:r>
        <w:rPr>
          <w:b/>
          <w:i w:val="0"/>
        </w:rPr>
        <w:t>Ethics.</w:t>
      </w:r>
      <w:r>
        <w:rPr>
          <w:b w:val="0"/>
          <w:i w:val="0"/>
        </w:rPr>
        <w:t xml:space="preserve"> Respect dataset licences and consent for any personal data, keep collected data private and secure, and assess dual-use and safety risks of the system; studies with human participants (e.g. user studies) still need ethics approval.</w:t>
      </w:r>
    </w:p>
    <w:p>
      <w:pPr>
        <w:pStyle w:val="Heading2"/>
      </w:pPr>
      <w:r>
        <w:t>9. Timeline and Resources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Stage</w:t>
            </w:r>
          </w:p>
        </w:tc>
        <w:tc>
          <w:tcPr>
            <w:tcW w:type="dxa" w:w="4320"/>
          </w:tcPr>
          <w:p>
            <w:r>
              <w:rPr>
                <w:b/>
                <w:sz w:val="16"/>
              </w:rPr>
              <w:t>Indicative duration</w:t>
            </w:r>
          </w:p>
        </w:tc>
      </w:tr>
      <w:tr>
        <w:tc>
          <w:tcPr>
            <w:tcW w:type="dxa" w:w="4320"/>
          </w:tcPr>
          <w:p>
            <w:r>
              <w:rPr>
                <w:b w:val="0"/>
                <w:sz w:val="16"/>
              </w:rPr>
              <w:t>Research design, instruments and ethics approval</w:t>
            </w:r>
          </w:p>
        </w:tc>
        <w:tc>
          <w:tcPr>
            <w:tcW w:type="dxa" w:w="4320"/>
          </w:tcPr>
          <w:p>
            <w:r>
              <w:rPr>
                <w:b w:val="0"/>
                <w:sz w:val="16"/>
              </w:rPr>
              <w:t>1–2 months</w:t>
            </w:r>
          </w:p>
        </w:tc>
      </w:tr>
      <w:tr>
        <w:tc>
          <w:tcPr>
            <w:tcW w:type="dxa" w:w="4320"/>
          </w:tcPr>
          <w:p>
            <w:r>
              <w:rPr>
                <w:b w:val="0"/>
                <w:sz w:val="16"/>
              </w:rPr>
              <w:t>Quantitative strand: cross-sectional survey data collection</w:t>
            </w:r>
          </w:p>
        </w:tc>
        <w:tc>
          <w:tcPr>
            <w:tcW w:type="dxa" w:w="4320"/>
          </w:tcPr>
          <w:p>
            <w:r>
              <w:rPr>
                <w:b w:val="0"/>
                <w:sz w:val="16"/>
              </w:rPr>
              <w:t>2–3 months</w:t>
            </w:r>
          </w:p>
        </w:tc>
      </w:tr>
      <w:tr>
        <w:tc>
          <w:tcPr>
            <w:tcW w:type="dxa" w:w="4320"/>
          </w:tcPr>
          <w:p>
            <w:r>
              <w:rPr>
                <w:b w:val="0"/>
                <w:sz w:val="16"/>
              </w:rPr>
              <w:t>Quantitative analysis</w:t>
            </w:r>
          </w:p>
        </w:tc>
        <w:tc>
          <w:tcPr>
            <w:tcW w:type="dxa" w:w="4320"/>
          </w:tcPr>
          <w:p>
            <w:r>
              <w:rPr>
                <w:b w:val="0"/>
                <w:sz w:val="16"/>
              </w:rPr>
              <w:t>1 month</w:t>
            </w:r>
          </w:p>
        </w:tc>
      </w:tr>
      <w:tr>
        <w:tc>
          <w:tcPr>
            <w:tcW w:type="dxa" w:w="4320"/>
          </w:tcPr>
          <w:p>
            <w:r>
              <w:rPr>
                <w:b w:val="0"/>
                <w:sz w:val="16"/>
              </w:rPr>
              <w:t>Qualitative strand: case study data collection</w:t>
            </w:r>
          </w:p>
        </w:tc>
        <w:tc>
          <w:tcPr>
            <w:tcW w:type="dxa" w:w="4320"/>
          </w:tcPr>
          <w:p>
            <w:r>
              <w:rPr>
                <w:b w:val="0"/>
                <w:sz w:val="16"/>
              </w:rPr>
              <w:t>2–3 months</w:t>
            </w:r>
          </w:p>
        </w:tc>
      </w:tr>
      <w:tr>
        <w:tc>
          <w:tcPr>
            <w:tcW w:type="dxa" w:w="4320"/>
          </w:tcPr>
          <w:p>
            <w:r>
              <w:rPr>
                <w:b w:val="0"/>
                <w:sz w:val="16"/>
              </w:rPr>
              <w:t>Qualitative analysis and integration of both strands</w:t>
            </w:r>
          </w:p>
        </w:tc>
        <w:tc>
          <w:tcPr>
            <w:tcW w:type="dxa" w:w="4320"/>
          </w:tcPr>
          <w:p>
            <w:r>
              <w:rPr>
                <w:b w:val="0"/>
                <w:sz w:val="16"/>
              </w:rPr>
              <w:t>1–2 months</w:t>
            </w:r>
          </w:p>
        </w:tc>
      </w:tr>
      <w:tr>
        <w:tc>
          <w:tcPr>
            <w:tcW w:type="dxa" w:w="4320"/>
          </w:tcPr>
          <w:p>
            <w:r>
              <w:rPr>
                <w:b w:val="0"/>
                <w:sz w:val="16"/>
              </w:rPr>
              <w:t>Writing up</w:t>
            </w:r>
          </w:p>
        </w:tc>
        <w:tc>
          <w:tcPr>
            <w:tcW w:type="dxa" w:w="4320"/>
          </w:tcPr>
          <w:p>
            <w:r>
              <w:rPr>
                <w:b w:val="0"/>
                <w:sz w:val="16"/>
              </w:rPr>
              <w:t>1–2 months</w:t>
            </w:r>
          </w:p>
        </w:tc>
      </w:tr>
    </w:tbl>
    <w:p/>
    <w:p>
      <w:r>
        <w:rPr>
          <w:b w:val="0"/>
          <w:i/>
        </w:rPr>
        <w:t>Durations are indicative for a single researcher (e.g. a master's or doctoral project) and depend on access to data and approvals.</w:t>
      </w:r>
    </w:p>
    <w:p>
      <w:r>
        <w:rPr>
          <w:b/>
          <w:i w:val="0"/>
          <w:highlight w:val="yellow"/>
        </w:rPr>
        <w:t>[YOUR TIMELINE &amp; RESOURCES]</w:t>
      </w:r>
      <w:r>
        <w:rPr>
          <w:b w:val="0"/>
          <w:i w:val="0"/>
        </w:rPr>
        <w:t xml:space="preserve"> Set your own schedule and list the resources you need: access to participants or data, software, equipment, funding and supervision, and any approvals that could delay data collection.</w:t>
      </w:r>
    </w:p>
    <w:p>
      <w:pPr>
        <w:pStyle w:val="Heading2"/>
      </w:pPr>
      <w:r>
        <w:t>10. Comparison with the Reviewed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Their design</w:t>
            </w:r>
          </w:p>
        </w:tc>
        <w:tc>
          <w:tcPr>
            <w:tcW w:type="dxa" w:w="1440"/>
          </w:tcPr>
          <w:p>
            <w:r>
              <w:rPr>
                <w:b/>
                <w:sz w:val="16"/>
              </w:rPr>
              <w:t>Approach</w:t>
            </w:r>
          </w:p>
        </w:tc>
        <w:tc>
          <w:tcPr>
            <w:tcW w:type="dxa" w:w="1440"/>
          </w:tcPr>
          <w:p>
            <w:r>
              <w:rPr>
                <w:b/>
                <w:sz w:val="16"/>
              </w:rPr>
              <w:t>Proposed design</w:t>
            </w:r>
          </w:p>
        </w:tc>
        <w:tc>
          <w:tcPr>
            <w:tcW w:type="dxa" w:w="1440"/>
          </w:tcPr>
          <w:p>
            <w:r>
              <w:rPr>
                <w:b/>
                <w:sz w:val="16"/>
              </w:rPr>
              <w:t>Alignment</w:t>
            </w:r>
          </w:p>
        </w:tc>
        <w:tc>
          <w:tcPr>
            <w:tcW w:type="dxa" w:w="1440"/>
          </w:tcPr>
          <w:p>
            <w:r>
              <w:rPr>
                <w:b/>
                <w:sz w:val="16"/>
              </w:rPr>
              <w:t>What the proposed design adds</w:t>
            </w:r>
          </w:p>
        </w:tc>
      </w:tr>
      <w:tr>
        <w:tc>
          <w:tcPr>
            <w:tcW w:type="dxa" w:w="1440"/>
          </w:tcPr>
          <w:p>
            <w:r>
              <w:rPr>
                <w:b w:val="0"/>
                <w:sz w:val="16"/>
              </w:rPr>
              <w:t>Kumar et al. (2024)</w:t>
            </w:r>
          </w:p>
        </w:tc>
        <w:tc>
          <w:tcPr>
            <w:tcW w:type="dxa" w:w="1440"/>
          </w:tcPr>
          <w:p>
            <w:r>
              <w:rPr>
                <w:b w:val="0"/>
                <w:sz w:val="16"/>
              </w:rPr>
              <w:t>Mixed-methods design</w:t>
            </w:r>
          </w:p>
        </w:tc>
        <w:tc>
          <w:tcPr>
            <w:tcW w:type="dxa" w:w="1440"/>
          </w:tcPr>
          <w:p>
            <w:r>
              <w:rPr>
                <w:b w:val="0"/>
                <w:sz w:val="16"/>
              </w:rPr>
              <w:t>Mixed methods</w:t>
            </w:r>
          </w:p>
        </w:tc>
        <w:tc>
          <w:tcPr>
            <w:tcW w:type="dxa" w:w="1440"/>
          </w:tcPr>
          <w:p>
            <w:r>
              <w:rPr>
                <w:b w:val="0"/>
                <w:sz w:val="16"/>
              </w:rPr>
              <w:t>Mixed-methods design</w:t>
            </w:r>
          </w:p>
        </w:tc>
        <w:tc>
          <w:tcPr>
            <w:tcW w:type="dxa" w:w="1440"/>
          </w:tcPr>
          <w:p>
            <w:r>
              <w:rPr>
                <w:b w:val="0"/>
                <w:sz w:val="16"/>
              </w:rPr>
              <w:t>Same design</w:t>
            </w:r>
          </w:p>
        </w:tc>
        <w:tc>
          <w:tcPr>
            <w:tcW w:type="dxa" w:w="1440"/>
          </w:tcPr>
          <w:p>
            <w:r>
              <w:rPr>
                <w:b w:val="0"/>
                <w:sz w:val="16"/>
              </w:rPr>
              <w:t>Directly comparable results; extend them to a new sample, setting or period</w:t>
            </w:r>
          </w:p>
        </w:tc>
      </w:tr>
      <w:tr>
        <w:tc>
          <w:tcPr>
            <w:tcW w:type="dxa" w:w="1440"/>
          </w:tcPr>
          <w:p>
            <w:r>
              <w:rPr>
                <w:b w:val="0"/>
                <w:sz w:val="16"/>
              </w:rPr>
              <w:t>Huang (2024)</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Siam et al. (2025)</w:t>
            </w:r>
          </w:p>
        </w:tc>
        <w:tc>
          <w:tcPr>
            <w:tcW w:type="dxa" w:w="1440"/>
          </w:tcPr>
          <w:p>
            <w:r>
              <w:rPr>
                <w:b w:val="0"/>
                <w:sz w:val="16"/>
              </w:rPr>
              <w:t>Cross-sectional survey</w:t>
            </w:r>
          </w:p>
        </w:tc>
        <w:tc>
          <w:tcPr>
            <w:tcW w:type="dxa" w:w="1440"/>
          </w:tcPr>
          <w:p>
            <w:r>
              <w:rPr>
                <w:b w:val="0"/>
                <w:sz w:val="16"/>
              </w:rPr>
              <w:t>Quantitative</w:t>
            </w:r>
          </w:p>
        </w:tc>
        <w:tc>
          <w:tcPr>
            <w:tcW w:type="dxa" w:w="1440"/>
          </w:tcPr>
          <w:p>
            <w:r>
              <w:rPr>
                <w:b w:val="0"/>
                <w:sz w:val="16"/>
              </w:rPr>
              <w:t>Mixed-methods design</w:t>
            </w:r>
          </w:p>
        </w:tc>
        <w:tc>
          <w:tcPr>
            <w:tcW w:type="dxa" w:w="1440"/>
          </w:tcPr>
          <w:p>
            <w:r>
              <w:rPr>
                <w:b w:val="0"/>
                <w:sz w:val="16"/>
              </w:rPr>
              <w:t>Matches the quantitative strand</w:t>
            </w:r>
          </w:p>
        </w:tc>
        <w:tc>
          <w:tcPr>
            <w:tcW w:type="dxa" w:w="1440"/>
          </w:tcPr>
          <w:p>
            <w:r>
              <w:rPr>
                <w:b w:val="0"/>
                <w:sz w:val="16"/>
              </w:rPr>
              <w:t>Adds a case study that explains its results</w:t>
            </w:r>
          </w:p>
        </w:tc>
      </w:tr>
      <w:tr>
        <w:tc>
          <w:tcPr>
            <w:tcW w:type="dxa" w:w="1440"/>
          </w:tcPr>
          <w:p>
            <w:r>
              <w:rPr>
                <w:b w:val="0"/>
                <w:sz w:val="16"/>
              </w:rPr>
              <w:t>Ma et al. (2024)</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Unknown (2023)</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Cremer et al. (2024)</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Lindsay (2025)</w:t>
            </w:r>
          </w:p>
        </w:tc>
        <w:tc>
          <w:tcPr>
            <w:tcW w:type="dxa" w:w="1440"/>
          </w:tcPr>
          <w:p>
            <w:r>
              <w:rPr>
                <w:b w:val="0"/>
                <w:sz w:val="16"/>
              </w:rPr>
              <w:t>Case study</w:t>
            </w:r>
          </w:p>
        </w:tc>
        <w:tc>
          <w:tcPr>
            <w:tcW w:type="dxa" w:w="1440"/>
          </w:tcPr>
          <w:p>
            <w:r>
              <w:rPr>
                <w:b w:val="0"/>
                <w:sz w:val="16"/>
              </w:rPr>
              <w:t>Qualitative</w:t>
            </w:r>
          </w:p>
        </w:tc>
        <w:tc>
          <w:tcPr>
            <w:tcW w:type="dxa" w:w="1440"/>
          </w:tcPr>
          <w:p>
            <w:r>
              <w:rPr>
                <w:b w:val="0"/>
                <w:sz w:val="16"/>
              </w:rPr>
              <w:t>Mixed-methods design</w:t>
            </w:r>
          </w:p>
        </w:tc>
        <w:tc>
          <w:tcPr>
            <w:tcW w:type="dxa" w:w="1440"/>
          </w:tcPr>
          <w:p>
            <w:r>
              <w:rPr>
                <w:b w:val="0"/>
                <w:sz w:val="16"/>
              </w:rPr>
              <w:t>Matches the qualitative strand</w:t>
            </w:r>
          </w:p>
        </w:tc>
        <w:tc>
          <w:tcPr>
            <w:tcW w:type="dxa" w:w="1440"/>
          </w:tcPr>
          <w:p>
            <w:r>
              <w:rPr>
                <w:b w:val="0"/>
                <w:sz w:val="16"/>
              </w:rPr>
              <w:t>Adds a cross-sectional survey that tests how far its findings generalise</w:t>
            </w:r>
          </w:p>
        </w:tc>
      </w:tr>
      <w:tr>
        <w:tc>
          <w:tcPr>
            <w:tcW w:type="dxa" w:w="1440"/>
          </w:tcPr>
          <w:p>
            <w:r>
              <w:rPr>
                <w:b w:val="0"/>
                <w:sz w:val="16"/>
              </w:rPr>
              <w:t>Wang et al. (2024)</w:t>
            </w:r>
          </w:p>
        </w:tc>
        <w:tc>
          <w:tcPr>
            <w:tcW w:type="dxa" w:w="1440"/>
          </w:tcPr>
          <w:p>
            <w:r>
              <w:rPr>
                <w:b w:val="0"/>
                <w:sz w:val="16"/>
              </w:rPr>
              <w:t>Computational experiment (benchmark evaluation)</w:t>
            </w:r>
          </w:p>
        </w:tc>
        <w:tc>
          <w:tcPr>
            <w:tcW w:type="dxa" w:w="1440"/>
          </w:tcPr>
          <w:p>
            <w:r>
              <w:rPr>
                <w:b w:val="0"/>
                <w:sz w:val="16"/>
              </w:rPr>
              <w:t>Quantitative</w:t>
            </w:r>
          </w:p>
        </w:tc>
        <w:tc>
          <w:tcPr>
            <w:tcW w:type="dxa" w:w="1440"/>
          </w:tcPr>
          <w:p>
            <w:r>
              <w:rPr>
                <w:b w:val="0"/>
                <w:sz w:val="16"/>
              </w:rPr>
              <w:t>Mixed-methods design</w:t>
            </w:r>
          </w:p>
        </w:tc>
        <w:tc>
          <w:tcPr>
            <w:tcW w:type="dxa" w:w="1440"/>
          </w:tcPr>
          <w:p>
            <w:r>
              <w:rPr>
                <w:b w:val="0"/>
                <w:sz w:val="16"/>
              </w:rPr>
              <w:t>Shares its quantitative approach</w:t>
            </w:r>
          </w:p>
        </w:tc>
        <w:tc>
          <w:tcPr>
            <w:tcW w:type="dxa" w:w="1440"/>
          </w:tcPr>
          <w:p>
            <w:r>
              <w:rPr>
                <w:b w:val="0"/>
                <w:sz w:val="16"/>
              </w:rPr>
              <w:t>Ties its results to the datasets and settings tested, which may not match real deployments; the proposed design combines the breadth of quantitative data with the depth of qualitative evidence</w:t>
            </w:r>
          </w:p>
        </w:tc>
      </w:tr>
      <w:tr>
        <w:tc>
          <w:tcPr>
            <w:tcW w:type="dxa" w:w="1440"/>
          </w:tcPr>
          <w:p>
            <w:r>
              <w:rPr>
                <w:b w:val="0"/>
                <w:sz w:val="16"/>
              </w:rPr>
              <w:t>Mohamed et al. (2023)</w:t>
            </w:r>
          </w:p>
        </w:tc>
        <w:tc>
          <w:tcPr>
            <w:tcW w:type="dxa" w:w="1440"/>
          </w:tcPr>
          <w:p>
            <w:r>
              <w:rPr>
                <w:b w:val="0"/>
                <w:sz w:val="16"/>
              </w:rPr>
              <w:t>Narrative literature review</w:t>
            </w:r>
          </w:p>
        </w:tc>
        <w:tc>
          <w:tcPr>
            <w:tcW w:type="dxa" w:w="1440"/>
          </w:tcPr>
          <w:p>
            <w:r>
              <w:rPr>
                <w:b w:val="0"/>
                <w:sz w:val="16"/>
              </w:rPr>
              <w:t>Evidence synthesis</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Is open to selection bias and adds no new evidence; the proposed design combines the breadth of quantitative data with the depth of qualitative evidence</w:t>
            </w:r>
          </w:p>
        </w:tc>
      </w:tr>
      <w:tr>
        <w:tc>
          <w:tcPr>
            <w:tcW w:type="dxa" w:w="1440"/>
          </w:tcPr>
          <w:p>
            <w:r>
              <w:rPr>
                <w:b w:val="0"/>
                <w:sz w:val="16"/>
              </w:rPr>
              <w:t>Sfetcu (2024)</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Khan (2025)</w:t>
            </w:r>
          </w:p>
        </w:tc>
        <w:tc>
          <w:tcPr>
            <w:tcW w:type="dxa" w:w="1440"/>
          </w:tcPr>
          <w:p>
            <w:r>
              <w:rPr>
                <w:b w:val="0"/>
                <w:sz w:val="16"/>
              </w:rPr>
              <w:t>Case study</w:t>
            </w:r>
          </w:p>
        </w:tc>
        <w:tc>
          <w:tcPr>
            <w:tcW w:type="dxa" w:w="1440"/>
          </w:tcPr>
          <w:p>
            <w:r>
              <w:rPr>
                <w:b w:val="0"/>
                <w:sz w:val="16"/>
              </w:rPr>
              <w:t>Qualitative</w:t>
            </w:r>
          </w:p>
        </w:tc>
        <w:tc>
          <w:tcPr>
            <w:tcW w:type="dxa" w:w="1440"/>
          </w:tcPr>
          <w:p>
            <w:r>
              <w:rPr>
                <w:b w:val="0"/>
                <w:sz w:val="16"/>
              </w:rPr>
              <w:t>Mixed-methods design</w:t>
            </w:r>
          </w:p>
        </w:tc>
        <w:tc>
          <w:tcPr>
            <w:tcW w:type="dxa" w:w="1440"/>
          </w:tcPr>
          <w:p>
            <w:r>
              <w:rPr>
                <w:b w:val="0"/>
                <w:sz w:val="16"/>
              </w:rPr>
              <w:t>Matches the qualitative strand</w:t>
            </w:r>
          </w:p>
        </w:tc>
        <w:tc>
          <w:tcPr>
            <w:tcW w:type="dxa" w:w="1440"/>
          </w:tcPr>
          <w:p>
            <w:r>
              <w:rPr>
                <w:b w:val="0"/>
                <w:sz w:val="16"/>
              </w:rPr>
              <w:t>Adds a cross-sectional survey that tests how far its findings generalise</w:t>
            </w:r>
          </w:p>
        </w:tc>
      </w:tr>
      <w:tr>
        <w:tc>
          <w:tcPr>
            <w:tcW w:type="dxa" w:w="1440"/>
          </w:tcPr>
          <w:p>
            <w:r>
              <w:rPr>
                <w:b w:val="0"/>
                <w:sz w:val="16"/>
              </w:rPr>
              <w:t>Rosli (2025)</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Khoirunnisa et al. (2024)</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Mohammed (2025)</w:t>
            </w:r>
          </w:p>
        </w:tc>
        <w:tc>
          <w:tcPr>
            <w:tcW w:type="dxa" w:w="1440"/>
          </w:tcPr>
          <w:p>
            <w:r>
              <w:rPr>
                <w:b w:val="0"/>
                <w:sz w:val="16"/>
              </w:rPr>
              <w:t>Unclear from the abstract</w:t>
            </w:r>
          </w:p>
        </w:tc>
        <w:tc>
          <w:tcPr>
            <w:tcW w:type="dxa" w:w="1440"/>
          </w:tcPr>
          <w:p>
            <w:r>
              <w:rPr>
                <w:b w:val="0"/>
                <w:sz w:val="16"/>
              </w:rPr>
              <w:t>Not stated</w:t>
            </w:r>
          </w:p>
        </w:tc>
        <w:tc>
          <w:tcPr>
            <w:tcW w:type="dxa" w:w="1440"/>
          </w:tcPr>
          <w:p>
            <w:r>
              <w:rPr>
                <w:b w:val="0"/>
                <w:sz w:val="16"/>
              </w:rPr>
              <w:t>Mixed-methods design</w:t>
            </w:r>
          </w:p>
        </w:tc>
        <w:tc>
          <w:tcPr>
            <w:tcW w:type="dxa" w:w="1440"/>
          </w:tcPr>
          <w:p>
            <w:r>
              <w:rPr>
                <w:b w:val="0"/>
                <w:sz w:val="16"/>
              </w:rPr>
              <w:t>Different: no primary data</w:t>
            </w:r>
          </w:p>
        </w:tc>
        <w:tc>
          <w:tcPr>
            <w:tcW w:type="dxa" w:w="1440"/>
          </w:tcPr>
          <w:p>
            <w:r>
              <w:rPr>
                <w:b w:val="0"/>
                <w:sz w:val="16"/>
              </w:rPr>
              <w:t>Does not state its design in the abstract, so check the full text; the proposed design combines the breadth of quantitative data with the depth of qualitative evidence</w:t>
            </w:r>
          </w:p>
        </w:tc>
      </w:tr>
      <w:tr>
        <w:tc>
          <w:tcPr>
            <w:tcW w:type="dxa" w:w="1440"/>
          </w:tcPr>
          <w:p>
            <w:r>
              <w:rPr>
                <w:b w:val="0"/>
                <w:sz w:val="16"/>
              </w:rPr>
              <w:t>Žilinčík et al. (2023)</w:t>
            </w:r>
          </w:p>
        </w:tc>
        <w:tc>
          <w:tcPr>
            <w:tcW w:type="dxa" w:w="1440"/>
          </w:tcPr>
          <w:p>
            <w:r>
              <w:rPr>
                <w:b w:val="0"/>
                <w:sz w:val="16"/>
              </w:rPr>
              <w:t>Mixed-methods design</w:t>
            </w:r>
          </w:p>
        </w:tc>
        <w:tc>
          <w:tcPr>
            <w:tcW w:type="dxa" w:w="1440"/>
          </w:tcPr>
          <w:p>
            <w:r>
              <w:rPr>
                <w:b w:val="0"/>
                <w:sz w:val="16"/>
              </w:rPr>
              <w:t>Mixed methods</w:t>
            </w:r>
          </w:p>
        </w:tc>
        <w:tc>
          <w:tcPr>
            <w:tcW w:type="dxa" w:w="1440"/>
          </w:tcPr>
          <w:p>
            <w:r>
              <w:rPr>
                <w:b w:val="0"/>
                <w:sz w:val="16"/>
              </w:rPr>
              <w:t>Mixed-methods design</w:t>
            </w:r>
          </w:p>
        </w:tc>
        <w:tc>
          <w:tcPr>
            <w:tcW w:type="dxa" w:w="1440"/>
          </w:tcPr>
          <w:p>
            <w:r>
              <w:rPr>
                <w:b w:val="0"/>
                <w:sz w:val="16"/>
              </w:rPr>
              <w:t>Same design</w:t>
            </w:r>
          </w:p>
        </w:tc>
        <w:tc>
          <w:tcPr>
            <w:tcW w:type="dxa" w:w="1440"/>
          </w:tcPr>
          <w:p>
            <w:r>
              <w:rPr>
                <w:b w:val="0"/>
                <w:sz w:val="16"/>
              </w:rPr>
              <w:t>Directly comparable results; extend them to a new sample, setting or period</w:t>
            </w:r>
          </w:p>
        </w:tc>
      </w:tr>
    </w:tbl>
    <w:p/>
    <w:p>
      <w:r>
        <w:rPr>
          <w:b/>
          <w:i w:val="0"/>
        </w:rPr>
        <w:t>What to do with this comparison.</w:t>
      </w:r>
    </w:p>
    <w:p>
      <w:pPr>
        <w:pStyle w:val="ListBullet"/>
      </w:pPr>
      <w:r>
        <w:rPr>
          <w:b/>
          <w:i w:val="0"/>
        </w:rPr>
        <w:t>Same design</w:t>
      </w:r>
      <w:r>
        <w:rPr>
          <w:b w:val="0"/>
          <w:i w:val="0"/>
        </w:rPr>
        <w:t xml:space="preserve"> (Kumar et al., 2024; Žilinčík et al., 2023): Reuse or adapt their instruments, datasets or benchmarks and report the same measures, so your results sit directly beside theirs.</w:t>
      </w:r>
    </w:p>
    <w:p>
      <w:pPr>
        <w:pStyle w:val="ListBullet"/>
      </w:pPr>
      <w:r>
        <w:rPr>
          <w:b/>
          <w:i w:val="0"/>
        </w:rPr>
        <w:t>Matches the quantitative strand</w:t>
      </w:r>
      <w:r>
        <w:rPr>
          <w:b w:val="0"/>
          <w:i w:val="0"/>
        </w:rPr>
        <w:t xml:space="preserve"> (Siam et al., 2025): Treat their study as the template for your quantitative strand, and aim your qualitative strand at explaining their results.</w:t>
      </w:r>
    </w:p>
    <w:p>
      <w:pPr>
        <w:pStyle w:val="ListBullet"/>
      </w:pPr>
      <w:r>
        <w:rPr>
          <w:b/>
          <w:i w:val="0"/>
        </w:rPr>
        <w:t>Matches the qualitative strand</w:t>
      </w:r>
      <w:r>
        <w:rPr>
          <w:b w:val="0"/>
          <w:i w:val="0"/>
        </w:rPr>
        <w:t xml:space="preserve"> (Lindsay, 2025; Khan, 2025): Use their themes or coding frame as the starting point of your qualitative strand, and test how far they generalise in your quantitative strand.</w:t>
      </w:r>
    </w:p>
    <w:p>
      <w:pPr>
        <w:pStyle w:val="ListBullet"/>
      </w:pPr>
      <w:r>
        <w:rPr>
          <w:b/>
          <w:i w:val="0"/>
        </w:rPr>
        <w:t>Same approach</w:t>
      </w:r>
      <w:r>
        <w:rPr>
          <w:b w:val="0"/>
          <w:i w:val="0"/>
        </w:rPr>
        <w:t xml:space="preserve"> (Wang et al., 2024): Borrow their measures or coding frames where they fit your question, and justify the design difference in your methodology chapter.</w:t>
      </w:r>
    </w:p>
    <w:p>
      <w:pPr>
        <w:pStyle w:val="ListBullet"/>
      </w:pPr>
      <w:r>
        <w:rPr>
          <w:b/>
          <w:i w:val="0"/>
        </w:rPr>
        <w:t>Different: no primary data</w:t>
      </w:r>
      <w:r>
        <w:rPr>
          <w:b w:val="0"/>
          <w:i w:val="0"/>
        </w:rPr>
        <w:t xml:space="preserve"> (Huang, 2024; Ma et al., 2024; Unknown, 2023; Cremer et al., 2024; Mohamed et al., 2023; Sfetcu, 2024; Rosli, 2025; Khoirunnisa et al., 2024; Mohammed, 2025): Turn their arguments or frameworks into hypotheses, constructs or interview topics, citing them as the source.</w:t>
      </w:r>
    </w:p>
    <w:p>
      <w:pPr>
        <w:pStyle w:val="Heading2"/>
      </w:pPr>
      <w:r>
        <w:t>11. Field-Specific Best Practices</w:t>
      </w:r>
    </w:p>
    <w:p>
      <w:r>
        <w:rPr>
          <w:b w:val="0"/>
          <w:i w:val="0"/>
        </w:rPr>
        <w:t>Examiners in engineering, computing and the natural sciences check these practices first; build each into your design from the start.</w:t>
      </w:r>
    </w:p>
    <w:p>
      <w:pPr>
        <w:pStyle w:val="ListBullet"/>
      </w:pPr>
      <w:r>
        <w:rPr>
          <w:b/>
          <w:i w:val="0"/>
        </w:rPr>
        <w:t>Reproducibility.</w:t>
      </w:r>
      <w:r>
        <w:rPr>
          <w:b w:val="0"/>
          <w:i w:val="0"/>
        </w:rPr>
        <w:t xml:space="preserve"> Fix and report random seeds, release code, configurations and (where licences allow) data, and record hardware, software versions and runtime.</w:t>
      </w:r>
    </w:p>
    <w:p>
      <w:pPr>
        <w:pStyle w:val="ListBullet"/>
      </w:pPr>
      <w:r>
        <w:rPr>
          <w:b/>
          <w:i w:val="0"/>
        </w:rPr>
        <w:t>Benchmarking standards.</w:t>
      </w:r>
      <w:r>
        <w:rPr>
          <w:b w:val="0"/>
          <w:i w:val="0"/>
        </w:rPr>
        <w:t xml:space="preserve"> Use the standard splits of public benchmarks, compare with strong recent baselines re-run under the same compute budget, and report every metric the field expects.</w:t>
      </w:r>
    </w:p>
    <w:p>
      <w:pPr>
        <w:pStyle w:val="ListBullet"/>
      </w:pPr>
      <w:r>
        <w:rPr>
          <w:b/>
          <w:i w:val="0"/>
        </w:rPr>
        <w:t>Statistical comparison.</w:t>
      </w:r>
      <w:r>
        <w:rPr>
          <w:b w:val="0"/>
          <w:i w:val="0"/>
        </w:rPr>
        <w:t xml:space="preserve"> Run each method several times (3-10 seeds) and report mean and spread or confidence intervals; test differences across seeds or datasets.</w:t>
      </w:r>
    </w:p>
    <w:p>
      <w:pPr>
        <w:pStyle w:val="ListBullet"/>
      </w:pPr>
      <w:r>
        <w:rPr>
          <w:b/>
          <w:i w:val="0"/>
        </w:rPr>
        <w:t>Ablation and sensitivity.</w:t>
      </w:r>
      <w:r>
        <w:rPr>
          <w:b w:val="0"/>
          <w:i w:val="0"/>
        </w:rPr>
        <w:t xml:space="preserve"> Remove one component at a time and vary key hyperparameters, so each claimed gain is attributed and its robustness shown.</w:t>
      </w:r>
    </w:p>
    <w:p>
      <w:pPr>
        <w:pStyle w:val="ListBullet"/>
      </w:pPr>
      <w:r>
        <w:rPr>
          <w:b/>
          <w:i w:val="0"/>
        </w:rPr>
        <w:t>Leakage and validity.</w:t>
      </w:r>
      <w:r>
        <w:rPr>
          <w:b w:val="0"/>
          <w:i w:val="0"/>
        </w:rPr>
        <w:t xml:space="preserve"> Keep the test set untouched during development, check for train-test overlap, and state threats to internal and external validity.</w:t>
      </w:r>
    </w:p>
    <w:p>
      <w:pPr>
        <w:pStyle w:val="ListBullet"/>
      </w:pPr>
      <w:r>
        <w:rPr>
          <w:b/>
          <w:i w:val="0"/>
        </w:rPr>
        <w:t>Artefact quality.</w:t>
      </w:r>
      <w:r>
        <w:rPr>
          <w:b w:val="0"/>
          <w:i w:val="0"/>
        </w:rPr>
        <w:t xml:space="preserve"> Follow a reproducibility checklist (e.g. the NeurIPS checklist or ACM artifact badging) and document how to rerun every table.</w:t>
      </w:r>
    </w:p>
    <w:p>
      <w:pPr>
        <w:pStyle w:val="Heading2"/>
      </w:pPr>
      <w:r>
        <w:t>12. Implementation Roadmap</w:t>
      </w:r>
    </w:p>
    <w:p>
      <w:r>
        <w:rPr>
          <w:b w:val="0"/>
          <w:i w:val="0"/>
        </w:rPr>
        <w:t>The stages below turn a mixed-methods design into a plan; each ends with a deliverable that shows it is done.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Step</w:t>
            </w:r>
          </w:p>
        </w:tc>
        <w:tc>
          <w:tcPr>
            <w:tcW w:type="dxa" w:w="2160"/>
          </w:tcPr>
          <w:p>
            <w:r>
              <w:rPr>
                <w:b/>
                <w:sz w:val="16"/>
              </w:rPr>
              <w:t>Stage</w:t>
            </w:r>
          </w:p>
        </w:tc>
        <w:tc>
          <w:tcPr>
            <w:tcW w:type="dxa" w:w="2160"/>
          </w:tcPr>
          <w:p>
            <w:r>
              <w:rPr>
                <w:b/>
                <w:sz w:val="16"/>
              </w:rPr>
              <w:t>Indicative duration</w:t>
            </w:r>
          </w:p>
        </w:tc>
        <w:tc>
          <w:tcPr>
            <w:tcW w:type="dxa" w:w="2160"/>
          </w:tcPr>
          <w:p>
            <w:r>
              <w:rPr>
                <w:b/>
                <w:sz w:val="16"/>
              </w:rPr>
              <w:t>Done when you have</w:t>
            </w:r>
          </w:p>
        </w:tc>
      </w:tr>
      <w:tr>
        <w:tc>
          <w:tcPr>
            <w:tcW w:type="dxa" w:w="2160"/>
          </w:tcPr>
          <w:p>
            <w:r>
              <w:rPr>
                <w:b w:val="0"/>
                <w:sz w:val="16"/>
              </w:rPr>
              <w:t>1</w:t>
            </w:r>
          </w:p>
        </w:tc>
        <w:tc>
          <w:tcPr>
            <w:tcW w:type="dxa" w:w="2160"/>
          </w:tcPr>
          <w:p>
            <w:r>
              <w:rPr>
                <w:b w:val="0"/>
                <w:sz w:val="16"/>
              </w:rPr>
              <w:t>Research design, instruments and ethics approval</w:t>
            </w:r>
          </w:p>
        </w:tc>
        <w:tc>
          <w:tcPr>
            <w:tcW w:type="dxa" w:w="2160"/>
          </w:tcPr>
          <w:p>
            <w:r>
              <w:rPr>
                <w:b w:val="0"/>
                <w:sz w:val="16"/>
              </w:rPr>
              <w:t>1–2 months</w:t>
            </w:r>
          </w:p>
        </w:tc>
        <w:tc>
          <w:tcPr>
            <w:tcW w:type="dxa" w:w="2160"/>
          </w:tcPr>
          <w:p>
            <w:r>
              <w:rPr>
                <w:b w:val="0"/>
                <w:sz w:val="16"/>
              </w:rPr>
              <w:t>Ethics approval (or a documented exemption) and confirmed access to participants or data</w:t>
            </w:r>
          </w:p>
        </w:tc>
      </w:tr>
      <w:tr>
        <w:tc>
          <w:tcPr>
            <w:tcW w:type="dxa" w:w="2160"/>
          </w:tcPr>
          <w:p>
            <w:r>
              <w:rPr>
                <w:b w:val="0"/>
                <w:sz w:val="16"/>
              </w:rPr>
              <w:t>2</w:t>
            </w:r>
          </w:p>
        </w:tc>
        <w:tc>
          <w:tcPr>
            <w:tcW w:type="dxa" w:w="2160"/>
          </w:tcPr>
          <w:p>
            <w:r>
              <w:rPr>
                <w:b w:val="0"/>
                <w:sz w:val="16"/>
              </w:rPr>
              <w:t>Quantitative strand: cross-sectional survey data collection</w:t>
            </w:r>
          </w:p>
        </w:tc>
        <w:tc>
          <w:tcPr>
            <w:tcW w:type="dxa" w:w="2160"/>
          </w:tcPr>
          <w:p>
            <w:r>
              <w:rPr>
                <w:b w:val="0"/>
                <w:sz w:val="16"/>
              </w:rPr>
              <w:t>2–3 months</w:t>
            </w:r>
          </w:p>
        </w:tc>
        <w:tc>
          <w:tcPr>
            <w:tcW w:type="dxa" w:w="2160"/>
          </w:tcPr>
          <w:p>
            <w:r>
              <w:rPr>
                <w:b w:val="0"/>
                <w:sz w:val="16"/>
              </w:rPr>
              <w:t>Clean dataset or transcripts with a data-management log</w:t>
            </w:r>
          </w:p>
        </w:tc>
      </w:tr>
      <w:tr>
        <w:tc>
          <w:tcPr>
            <w:tcW w:type="dxa" w:w="2160"/>
          </w:tcPr>
          <w:p>
            <w:r>
              <w:rPr>
                <w:b w:val="0"/>
                <w:sz w:val="16"/>
              </w:rPr>
              <w:t>3</w:t>
            </w:r>
          </w:p>
        </w:tc>
        <w:tc>
          <w:tcPr>
            <w:tcW w:type="dxa" w:w="2160"/>
          </w:tcPr>
          <w:p>
            <w:r>
              <w:rPr>
                <w:b w:val="0"/>
                <w:sz w:val="16"/>
              </w:rPr>
              <w:t>Quantitative analysis</w:t>
            </w:r>
          </w:p>
        </w:tc>
        <w:tc>
          <w:tcPr>
            <w:tcW w:type="dxa" w:w="2160"/>
          </w:tcPr>
          <w:p>
            <w:r>
              <w:rPr>
                <w:b w:val="0"/>
                <w:sz w:val="16"/>
              </w:rPr>
              <w:t>1 month</w:t>
            </w:r>
          </w:p>
        </w:tc>
        <w:tc>
          <w:tcPr>
            <w:tcW w:type="dxa" w:w="2160"/>
          </w:tcPr>
          <w:p>
            <w:r>
              <w:rPr>
                <w:b w:val="0"/>
                <w:sz w:val="16"/>
              </w:rPr>
              <w:t>Analysis scripts and outputs, and a draft of the results chapter</w:t>
            </w:r>
          </w:p>
        </w:tc>
      </w:tr>
      <w:tr>
        <w:tc>
          <w:tcPr>
            <w:tcW w:type="dxa" w:w="2160"/>
          </w:tcPr>
          <w:p>
            <w:r>
              <w:rPr>
                <w:b w:val="0"/>
                <w:sz w:val="16"/>
              </w:rPr>
              <w:t>4</w:t>
            </w:r>
          </w:p>
        </w:tc>
        <w:tc>
          <w:tcPr>
            <w:tcW w:type="dxa" w:w="2160"/>
          </w:tcPr>
          <w:p>
            <w:r>
              <w:rPr>
                <w:b w:val="0"/>
                <w:sz w:val="16"/>
              </w:rPr>
              <w:t>Qualitative strand: case study data collection</w:t>
            </w:r>
          </w:p>
        </w:tc>
        <w:tc>
          <w:tcPr>
            <w:tcW w:type="dxa" w:w="2160"/>
          </w:tcPr>
          <w:p>
            <w:r>
              <w:rPr>
                <w:b w:val="0"/>
                <w:sz w:val="16"/>
              </w:rPr>
              <w:t>2–3 months</w:t>
            </w:r>
          </w:p>
        </w:tc>
        <w:tc>
          <w:tcPr>
            <w:tcW w:type="dxa" w:w="2160"/>
          </w:tcPr>
          <w:p>
            <w:r>
              <w:rPr>
                <w:b w:val="0"/>
                <w:sz w:val="16"/>
              </w:rPr>
              <w:t>Clean dataset or transcripts with a data-management log</w:t>
            </w:r>
          </w:p>
        </w:tc>
      </w:tr>
      <w:tr>
        <w:tc>
          <w:tcPr>
            <w:tcW w:type="dxa" w:w="2160"/>
          </w:tcPr>
          <w:p>
            <w:r>
              <w:rPr>
                <w:b w:val="0"/>
                <w:sz w:val="16"/>
              </w:rPr>
              <w:t>5</w:t>
            </w:r>
          </w:p>
        </w:tc>
        <w:tc>
          <w:tcPr>
            <w:tcW w:type="dxa" w:w="2160"/>
          </w:tcPr>
          <w:p>
            <w:r>
              <w:rPr>
                <w:b w:val="0"/>
                <w:sz w:val="16"/>
              </w:rPr>
              <w:t>Qualitative analysis and integration of both strands</w:t>
            </w:r>
          </w:p>
        </w:tc>
        <w:tc>
          <w:tcPr>
            <w:tcW w:type="dxa" w:w="2160"/>
          </w:tcPr>
          <w:p>
            <w:r>
              <w:rPr>
                <w:b w:val="0"/>
                <w:sz w:val="16"/>
              </w:rPr>
              <w:t>1–2 months</w:t>
            </w:r>
          </w:p>
        </w:tc>
        <w:tc>
          <w:tcPr>
            <w:tcW w:type="dxa" w:w="2160"/>
          </w:tcPr>
          <w:p>
            <w:r>
              <w:rPr>
                <w:b w:val="0"/>
                <w:sz w:val="16"/>
              </w:rPr>
              <w:t>Analysis scripts and outputs, and a draft of the results chapter</w:t>
            </w:r>
          </w:p>
        </w:tc>
      </w:tr>
      <w:tr>
        <w:tc>
          <w:tcPr>
            <w:tcW w:type="dxa" w:w="2160"/>
          </w:tcPr>
          <w:p>
            <w:r>
              <w:rPr>
                <w:b w:val="0"/>
                <w:sz w:val="16"/>
              </w:rPr>
              <w:t>6</w:t>
            </w:r>
          </w:p>
        </w:tc>
        <w:tc>
          <w:tcPr>
            <w:tcW w:type="dxa" w:w="2160"/>
          </w:tcPr>
          <w:p>
            <w:r>
              <w:rPr>
                <w:b w:val="0"/>
                <w:sz w:val="16"/>
              </w:rPr>
              <w:t>Writing up</w:t>
            </w:r>
          </w:p>
        </w:tc>
        <w:tc>
          <w:tcPr>
            <w:tcW w:type="dxa" w:w="2160"/>
          </w:tcPr>
          <w:p>
            <w:r>
              <w:rPr>
                <w:b w:val="0"/>
                <w:sz w:val="16"/>
              </w:rPr>
              <w:t>1–2 months</w:t>
            </w:r>
          </w:p>
        </w:tc>
        <w:tc>
          <w:tcPr>
            <w:tcW w:type="dxa" w:w="2160"/>
          </w:tcPr>
          <w:p>
            <w:r>
              <w:rPr>
                <w:b w:val="0"/>
                <w:sz w:val="16"/>
              </w:rPr>
              <w:t>Full draft of the chapter for supervisor review</w:t>
            </w:r>
          </w:p>
        </w:tc>
      </w:tr>
    </w:tbl>
    <w:p/>
    <w:p>
      <w:r>
        <w:rPr>
          <w:b/>
          <w:i w:val="0"/>
        </w:rPr>
        <w:t>First three actions.</w:t>
      </w:r>
    </w:p>
    <w:p>
      <w:r>
        <w:rPr>
          <w:b w:val="0"/>
          <w:i w:val="0"/>
        </w:rPr>
        <w:t>1. Write your research question and hypotheses in one paragraph and check it against the gaps in the review.</w:t>
      </w:r>
    </w:p>
    <w:p>
      <w:r>
        <w:rPr>
          <w:b w:val="0"/>
          <w:i w:val="0"/>
        </w:rPr>
        <w:t>2. Confirm access to your data: quantitative strand (cross-sectional survey): A structured questionnaire, adapted from validated scales where possible and piloted first.</w:t>
      </w:r>
    </w:p>
    <w:p>
      <w:r>
        <w:rPr>
          <w:b w:val="0"/>
          <w:i w:val="0"/>
        </w:rPr>
        <w:t>3. Draft the ethics application or protocol, using Sections 5 to 8 of this chapter as its methods section.</w:t>
      </w:r>
    </w:p>
    <w:p>
      <w:pPr>
        <w:pStyle w:val="Heading2"/>
      </w:pPr>
      <w:r>
        <w:t>13. Standards for Your Degree</w:t>
      </w:r>
    </w:p>
    <w:p>
      <w:r>
        <w:rPr>
          <w:b w:val="0"/>
          <w:i w:val="0"/>
        </w:rPr>
        <w:t>For Master's (MS/MSc/MA) level, examiners expect a literature base of 15-40 sources, centred on the last 5-10 years; a contribution that is a competent application or extension of established methods to a defined problem; replication in a new setting is a legitimate contribution; a justified design with a clear link from research question to data and analysis; alternatives named; and correct, transparent analysis of one dataset or case set, with results compared against the literature. Typical length: 15,000-30,000 words. Examiners look first at a focused research question, a coherent literature review, a sound, justified method, correct analysis and conclusions that follow from the results.</w:t>
      </w:r>
    </w:p>
    <w:p>
      <w:r>
        <w:rPr>
          <w:b/>
          <w:i/>
          <w:highlight w:val="yellow"/>
        </w:rPr>
        <w:t>[USER MUST ADD]</w:t>
      </w:r>
      <w:r>
        <w:rPr>
          <w:b w:val="0"/>
          <w:i/>
        </w:rPr>
        <w:t xml:space="preserve"> Scope the study to Master's (MS/MSc/MA) level: state in your research question what is original about it (a competent application or extension of established methods to a defined problem).</w:t>
      </w:r>
    </w:p>
    <w:p>
      <w:r>
        <w:rPr>
          <w:b/>
          <w:i/>
          <w:highlight w:val="yellow"/>
        </w:rPr>
        <w:t>[USER SHOULD VERIFY]</w:t>
      </w:r>
      <w:r>
        <w:rPr>
          <w:b w:val="0"/>
          <w:i/>
        </w:rPr>
        <w:t xml:space="preserve"> Phase 2 recognises designs from keywords in the papers' titles and abstracts, so a design described only in a full text is missed; sample sizes are those stated in the abstracts. The field was detected from the papers (override it with --field). Check every classification before relying on it.</w:t>
      </w:r>
    </w:p>
    <w:p>
      <w:pPr>
        <w:pStyle w:val="Heading2"/>
      </w:pPr>
      <w:r>
        <w:t>References</w:t>
      </w:r>
    </w:p>
    <w:p>
      <w:r>
        <w:rPr>
          <w:b w:val="0"/>
          <w:i w:val="0"/>
        </w:rPr>
        <w:t>Cremer, F., Sheehan, B., Mullins, M., Fortmann, M., Ryan, B. J., &amp; Materne, S. (2024). On the insurability of cyber warfare: An investigation into the German cyber insurance market. Computers &amp; security. https://doi.org/10.1016/j.cose.2024.103886</w:t>
      </w:r>
    </w:p>
    <w:p>
      <w:r>
        <w:rPr>
          <w:b w:val="0"/>
          <w:i w:val="0"/>
        </w:rPr>
        <w:t>Huang, B. (2024). Navigating digital divide: exploring the influence of ideological and political education on cyber security and digital literacy amid information warfare. Current Psychology. https://doi.org/10.1007/s12144-024-06106-1</w:t>
      </w:r>
    </w:p>
    <w:p>
      <w:r>
        <w:rPr>
          <w:b w:val="0"/>
          <w:i w:val="0"/>
        </w:rPr>
        <w:t>Khan, Z. (2025). Cyber Warfare and International Security: A New Geopolitical Frontier. The Critical Review of Social Sciences Studies. https://doi.org/10.59075/k9cbhz04</w:t>
      </w:r>
    </w:p>
    <w:p>
      <w:r>
        <w:rPr>
          <w:b w:val="0"/>
          <w:i w:val="0"/>
        </w:rPr>
        <w:t>Khoirunnisa, K., &amp; Sugiati, C. (2024). Cyber Warfare Strategies in the Russia-Ukraine Conflict (2021-2022): Implications for National Security and Modern Warfare. Journal of Public Policy. https://doi.org/10.35308/jpp.v10i2.9026</w:t>
      </w:r>
    </w:p>
    <w:p>
      <w:r>
        <w:rPr>
          <w:b w:val="0"/>
          <w:i w:val="0"/>
        </w:rPr>
        <w:t>Kumar, S., &amp; Nagar, G. (2024). Threat Modeling for Cyber Warfare Against Less Cyber-Dependent Adversaries. European Conference on Cyber Warfare and Security. https://doi.org/10.34190/eccws.23.1.2462</w:t>
      </w:r>
    </w:p>
    <w:p>
      <w:r>
        <w:rPr>
          <w:b w:val="0"/>
          <w:i w:val="0"/>
        </w:rPr>
        <w:t>Lindsay, J. (2025). Stuxnet revisited: From cyber warfare to secret statecraft. The  Journal of Strategic Studies. https://doi.org/10.1080/01402390.2025.2481447</w:t>
      </w:r>
    </w:p>
    <w:p>
      <w:r>
        <w:rPr>
          <w:b w:val="0"/>
          <w:i w:val="0"/>
        </w:rPr>
        <w:t>Ma, X., Abdelfattah, W., Luo, D., Innab, N., Shutaywi, M., &amp; Deebani, W. (2024). Non-cooperative game theory with generative adversarial network for effective decision-making in military cyber warfare. Annals of Operations Research. https://doi.org/10.1007/s10479-024-06406-6</w:t>
      </w:r>
    </w:p>
    <w:p>
      <w:r>
        <w:rPr>
          <w:b w:val="0"/>
          <w:i w:val="0"/>
        </w:rPr>
        <w:t>Mohamed, N., Almazrouei, S. k., Oubelaid, A., Ahmed, A., Jomah, O., &amp; Aghnaiya, A. (2023). Understanding the Threat Posed by Chinese Cyber Warfare Units. 2023 IEEE 3rd International Maghreb Meeting of the Conference on Sciences and Techniques of Automatic Control and Computer Engineering (MI-STA). https://doi.org/10.1109/MI-STA57575.2023.10169496</w:t>
      </w:r>
    </w:p>
    <w:p>
      <w:r>
        <w:rPr>
          <w:b w:val="0"/>
          <w:i w:val="0"/>
        </w:rPr>
        <w:t>Mohammed, S. A. (2025). Agent-vs-Agent Cyber Warfare: Autonomous AI Systems Defending Against AI-Enabled APTs. International Journal on Advanced Computer Engineering and Communication Technology. https://doi.org/10.65521/ijacect.v14i2.926</w:t>
      </w:r>
    </w:p>
    <w:p>
      <w:r>
        <w:rPr>
          <w:b w:val="0"/>
          <w:i w:val="0"/>
        </w:rPr>
        <w:t>Rosli, W. (2025). Waging warfare against states: the deployment of artificial intelligence in cyber espionage. AI and Ethics. https://doi.org/10.1007/s43681-024-00628-x</w:t>
      </w:r>
    </w:p>
    <w:p>
      <w:r>
        <w:rPr>
          <w:b w:val="0"/>
          <w:i w:val="0"/>
        </w:rPr>
        <w:t>Sfetcu, N. (2024). Advanced Persistent Threats in Cybersecurity – Cyber Warfare. Social Science Research Network. https://doi.org/10.58679/mm28378</w:t>
      </w:r>
    </w:p>
    <w:p>
      <w:r>
        <w:rPr>
          <w:b w:val="0"/>
          <w:i w:val="0"/>
        </w:rPr>
        <w:t>Siam, M. A., Shan-A-Alahi, A., Tuhin, M. K., Hossain, E., Bashir, M., Lucky, K. Y., Uddin, S. M. M., &amp; Zaiem, A. A. (2025). AI-Driven Cyber Threat Intelligence Systems: A National Framework for Proactive Defense Against Evolving Digital Warfare. International Journal of Computational and Experimental Science and Engineering. https://doi.org/10.22399/ijcesen.3793</w:t>
      </w:r>
    </w:p>
    <w:p>
      <w:r>
        <w:rPr>
          <w:b w:val="0"/>
          <w:i w:val="0"/>
        </w:rPr>
        <w:t>Unknown Author (2023). Russian cyber and information warfare in practice. https://doi.org/10.55317/9781784135898</w:t>
      </w:r>
    </w:p>
    <w:p>
      <w:r>
        <w:rPr>
          <w:b w:val="0"/>
          <w:i w:val="0"/>
        </w:rPr>
        <w:t>Wang, L., &amp; Wang, R. (2024). Cyber warfare: a study of Zelenskyy’s social media political performance strategies and effects. Frontiers in Psychology. https://doi.org/10.3389/fpsyg.2024.1478639</w:t>
      </w:r>
    </w:p>
    <w:p>
      <w:r>
        <w:rPr>
          <w:b w:val="0"/>
          <w:i w:val="0"/>
        </w:rPr>
        <w:t>Žilinčík, S., &amp; Duyvesteyn, I. (2023). Strategic studies and cyber warfare. The  Journal of Strategic Studies. https://doi.org/10.1080/01402390.2023.2174106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