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49F32">
      <w:pPr>
        <w:shd w:val="clear"/>
        <w:spacing w:beforeLines="0" w:afterLines="0"/>
        <w:jc w:val="left"/>
        <w:rPr>
          <w:rFonts w:hint="default" w:ascii="Consolas" w:hAnsi="Consolas" w:eastAsia="Consolas"/>
          <w:color w:val="auto"/>
          <w:sz w:val="56"/>
          <w:szCs w:val="24"/>
        </w:rPr>
      </w:pPr>
      <w:r>
        <w:rPr>
          <w:rFonts w:hint="default" w:ascii="Consolas" w:hAnsi="Consolas" w:eastAsia="Consolas"/>
          <w:color w:val="auto"/>
          <w:sz w:val="56"/>
          <w:szCs w:val="24"/>
        </w:rPr>
        <w:t xml:space="preserve">End-to-End Security of Retrieval-Augmented Generation (RAG) Systems: </w:t>
      </w:r>
      <w:bookmarkStart w:id="0" w:name="_GoBack"/>
      <w:bookmarkEnd w:id="0"/>
      <w:r>
        <w:rPr>
          <w:rFonts w:hint="default" w:ascii="Consolas" w:hAnsi="Consolas" w:eastAsia="Consolas"/>
          <w:color w:val="auto"/>
          <w:sz w:val="56"/>
          <w:szCs w:val="24"/>
        </w:rPr>
        <w:t>A Comprehensive Analysis</w:t>
      </w:r>
    </w:p>
    <w:p w14:paraId="717165EA">
      <w:pPr>
        <w:shd w:val="clear"/>
        <w:spacing w:beforeLines="0" w:afterLines="0"/>
        <w:jc w:val="left"/>
        <w:rPr>
          <w:rFonts w:hint="default" w:ascii="Consolas" w:hAnsi="Consolas" w:eastAsia="Consolas"/>
          <w:color w:val="auto"/>
          <w:sz w:val="22"/>
          <w:szCs w:val="24"/>
        </w:rPr>
      </w:pPr>
      <w:r>
        <w:rPr>
          <w:rFonts w:hint="default" w:ascii="Consolas" w:hAnsi="Consolas" w:eastAsia="Consolas"/>
          <w:i/>
          <w:color w:val="auto"/>
          <w:sz w:val="22"/>
          <w:szCs w:val="24"/>
        </w:rPr>
        <w:t>Research report on: End-to-End Security of Retrieval-Augmented Generation (RAG) Systems</w:t>
      </w:r>
    </w:p>
    <w:p w14:paraId="6EA96E42">
      <w:pPr>
        <w:shd w:val="clear"/>
        <w:spacing w:beforeLines="0" w:afterLines="0"/>
        <w:jc w:val="left"/>
        <w:rPr>
          <w:rFonts w:hint="default" w:ascii="Consolas" w:hAnsi="Consolas" w:eastAsia="Consolas"/>
          <w:color w:val="auto"/>
          <w:sz w:val="50"/>
          <w:szCs w:val="24"/>
        </w:rPr>
      </w:pPr>
      <w:r>
        <w:rPr>
          <w:rFonts w:hint="default" w:ascii="Consolas" w:hAnsi="Consolas" w:eastAsia="Consolas"/>
          <w:color w:val="auto"/>
          <w:sz w:val="50"/>
          <w:szCs w:val="24"/>
        </w:rPr>
        <w:t>Outline</w:t>
      </w:r>
    </w:p>
    <w:p w14:paraId="38EF8E82">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Introduction</w:t>
      </w:r>
    </w:p>
    <w:p w14:paraId="148561F5">
      <w:pPr>
        <w:numPr>
          <w:ilvl w:val="1"/>
          <w:numId w:val="1"/>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End-to-End Security of Retrieval-Augmented Generation (RAG) Systems refers to ensuring secure and reliable operations in systems that leverage RAG techniques for expanding large language models while addressing memory and factual precision constraints.</w:t>
      </w:r>
    </w:p>
    <w:p w14:paraId="240B5348">
      <w:pPr>
        <w:numPr>
          <w:ilvl w:val="1"/>
          <w:numId w:val="1"/>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significance of this research lies in its potential impact on various domains, such as law, image generation, and general information retrieval, by enabling more accurate, context-aware, and domain-adaptable responses.</w:t>
      </w:r>
    </w:p>
    <w:p w14:paraId="70E35DFA">
      <w:pPr>
        <w:numPr>
          <w:ilvl w:val="1"/>
          <w:numId w:val="1"/>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papers [Wampler, 2025], [Qi, 2025], and [Ishihara, 2025] investigate the architectures, trust frameworks, and applications of RAG systems.</w:t>
      </w:r>
    </w:p>
    <w:p w14:paraId="5C77833F">
      <w:pPr>
        <w:numPr>
          <w:ilvl w:val="1"/>
          <w:numId w:val="1"/>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They address the fragmented research landscape by consolidating insights from multiple sources, proposing novel approaches for image generation and legal litigation support, and presenting quantitative assessment frameworks for evaluating trust and alignment in RAG systems.</w:t>
      </w:r>
    </w:p>
    <w:p w14:paraId="0A439B8C">
      <w:pPr>
        <w:numPr>
          <w:ilvl w:val="1"/>
          <w:numId w:val="1"/>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These studies contribute to advancing our understanding of end-to-end security in RAG Systems and pave the way for their practical deployment in diverse professional settings.</w:t>
      </w:r>
    </w:p>
    <w:p w14:paraId="5A807730">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Literature Review</w:t>
      </w:r>
    </w:p>
    <w:p w14:paraId="1DA916D3">
      <w:pPr>
        <w:numPr>
          <w:ilvl w:val="1"/>
          <w:numId w:val="2"/>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reviewed literature focuses on Retrieval-Augmented Generation (RAG) systems, a novel approach to expand large language models without increasing capacity constraints (Wampler, 2025).</w:t>
      </w:r>
    </w:p>
    <w:p w14:paraId="01F12C17">
      <w:pPr>
        <w:numPr>
          <w:ilvl w:val="1"/>
          <w:numId w:val="2"/>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Three papers discuss different applications of RAG: image generation (Qi, 2025), legal procedures support (Ishihara, 2025), and overall system architecture and trust frameworks (Wampler, 2025).</w:t>
      </w:r>
    </w:p>
    <w:p w14:paraId="66D9B1D2">
      <w:pPr>
        <w:numPr>
          <w:ilvl w:val="1"/>
          <w:numId w:val="2"/>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All papers highlight the benefits of RAG systems in addressing precision and memory limitations by incorporating external knowledge during generation.</w:t>
      </w:r>
    </w:p>
    <w:p w14:paraId="3A72F711">
      <w:pPr>
        <w:numPr>
          <w:ilvl w:val="1"/>
          <w:numId w:val="2"/>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However, they differ in their specific implementation approaches: Qi (2025) proposes Autoregressive Retrieval Augmentation for image generation, performing context-aware retrievals at each step; Ishihara (2025) discusses a RAG system designed to support Japanese litigation procedures while adhering to legal norms; and Wampler (2025) provides a comprehensive guide for deploying resilient, secure, and domain-adaptable RAG systems.</w:t>
      </w:r>
    </w:p>
    <w:p w14:paraId="128C2A4C">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Methodology</w:t>
      </w:r>
    </w:p>
    <w:p w14:paraId="2ADD7507">
      <w:pPr>
        <w:numPr>
          <w:ilvl w:val="1"/>
          <w:numId w:val="3"/>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Each paper presents a unique approach to implementing RAG techniques.</w:t>
      </w:r>
    </w:p>
    <w:p w14:paraId="7419CAC3">
      <w:pPr>
        <w:numPr>
          <w:ilvl w:val="1"/>
          <w:numId w:val="3"/>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Wampler et al. (2025) review the architecture and trust frameworks for general-purpose RAG systems, identifying various fusion mechanisms, retrieval strategies, and orchestration approaches.</w:t>
      </w:r>
    </w:p>
    <w:p w14:paraId="199AC59D">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Discussion/Findings</w:t>
      </w:r>
    </w:p>
    <w:p w14:paraId="2D8D79A7">
      <w:pPr>
        <w:numPr>
          <w:ilvl w:val="1"/>
          <w:numId w:val="4"/>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All papers share common ground in their quantitative assessment frameworks for evaluating trust and alignment.</w:t>
      </w:r>
    </w:p>
    <w:p w14:paraId="593E253E">
      <w:pPr>
        <w:numPr>
          <w:ilvl w:val="1"/>
          <w:numId w:val="4"/>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While each paper presents distinct applications of RAG systems, they collectively address the limitation of previous methods by acknowledging the importance of context-aware data retrieval during the generation process.</w:t>
      </w:r>
    </w:p>
    <w:p w14:paraId="6B8418D1">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Research Gaps &amp; Future Work</w:t>
      </w:r>
    </w:p>
    <w:p w14:paraId="7779F391">
      <w:pPr>
        <w:numPr>
          <w:ilvl w:val="1"/>
          <w:numId w:val="5"/>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Empirical validation</w:t>
      </w:r>
    </w:p>
    <w:p w14:paraId="15469590">
      <w:pPr>
        <w:numPr>
          <w:ilvl w:val="1"/>
          <w:numId w:val="5"/>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Integration across research strands</w:t>
      </w:r>
    </w:p>
    <w:p w14:paraId="2344A6B0">
      <w:pPr>
        <w:numPr>
          <w:ilvl w:val="1"/>
          <w:numId w:val="5"/>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Generalisability across contexts</w:t>
      </w:r>
    </w:p>
    <w:p w14:paraId="1E612BFC">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Conclusion</w:t>
      </w:r>
    </w:p>
    <w:p w14:paraId="3D465D79">
      <w:pPr>
        <w:numPr>
          <w:ilvl w:val="1"/>
          <w:numId w:val="6"/>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reviewed papers collectively demonstrate advancements in Retrieval-Augmented Generation (RAG) systems, addressing memory and factual precision constraints by expanding models without increasing their capacity.</w:t>
      </w:r>
    </w:p>
    <w:p w14:paraId="76E0E5F2">
      <w:pPr>
        <w:numPr>
          <w:ilvl w:val="1"/>
          <w:numId w:val="6"/>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These studies highlight various approaches to RAG, including Autoregressive Retrieval Augmentation for image generation and a system designed for supporting Japanese litigation procedures while adhering to legal norms.</w:t>
      </w:r>
    </w:p>
    <w:p w14:paraId="35139EE0">
      <w:pPr>
        <w:numPr>
          <w:ilvl w:val="1"/>
          <w:numId w:val="6"/>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importance of these developments lies in enhancing the end-to-end security of RAG systems by ensuring trustworthiness, domain adaptability, and compliance with regulatory requirements, thereby expanding their applicability across various professional domains like law and image generation.</w:t>
      </w:r>
    </w:p>
    <w:p w14:paraId="01B16D5D">
      <w:pPr>
        <w:shd w:val="clear"/>
        <w:spacing w:beforeLines="0" w:afterLines="0"/>
        <w:jc w:val="left"/>
        <w:rPr>
          <w:rFonts w:hint="default" w:ascii="Consolas" w:hAnsi="Consolas" w:eastAsia="Consolas"/>
          <w:color w:val="auto"/>
          <w:sz w:val="50"/>
          <w:szCs w:val="24"/>
        </w:rPr>
      </w:pPr>
      <w:r>
        <w:rPr>
          <w:rFonts w:hint="default" w:ascii="Consolas" w:hAnsi="Consolas" w:eastAsia="Consolas"/>
          <w:color w:val="auto"/>
          <w:sz w:val="50"/>
          <w:szCs w:val="24"/>
        </w:rPr>
        <w:t>Literature Synthesis</w:t>
      </w:r>
    </w:p>
    <w:p w14:paraId="0E5F463F">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The three research papers (Wampler, 2025; Qi, 2025; Ishihara, 2025) collectively explore the application and advancement of Retrieval-Augmented Generation (RAG) systems in diverse domains. All studies agree on the potential of RAG systems to extend large language models by leveraging external data without exponentially increasing their capacity, addressing memory and factual precision constraints (Wampler, 2025).</w:t>
      </w:r>
    </w:p>
    <w:p w14:paraId="077A60C9">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Wampler et al. Qi (2025), on the other hand, introduces Autoregressive Retrieval Augmentation (AR-RAG) specifically designed for image generation, which performs context-aware retrievals using prior-generated patches as queries during the generation process. Ishihara (2025) focuses on developing a RAG system to support Japanese medical litigation procedures while adhering to legal norms, with an emphasis on faithful response generation and external knowledge referencing.</w:t>
      </w:r>
    </w:p>
    <w:p w14:paraId="312F0552">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Furthermore, all papers address the limitation of previous methods by acknowledging the importance of context-aware data retrieval during the generation process.</w:t>
      </w:r>
    </w:p>
    <w:p w14:paraId="367B0625">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However, some questions remain open regarding the optimal fusion mechanism, retrieval strategy, orchestration approach for specific applications and domain adaptability (Wampler, 2025). Additionally, further research is needed to explore the integration of RAG systems into professional domains like law and medicine, ensuring compliance with legal norms and maintaining faithfulness in response generation (Ishihara, 2025).</w:t>
      </w:r>
    </w:p>
    <w:p w14:paraId="0416B67E">
      <w:pPr>
        <w:shd w:val="clear"/>
        <w:spacing w:beforeLines="0" w:afterLines="0"/>
        <w:jc w:val="left"/>
        <w:rPr>
          <w:rFonts w:hint="default" w:ascii="Consolas" w:hAnsi="Consolas" w:eastAsia="Consolas"/>
          <w:color w:val="auto"/>
          <w:sz w:val="50"/>
          <w:szCs w:val="24"/>
        </w:rPr>
      </w:pPr>
      <w:r>
        <w:rPr>
          <w:rFonts w:hint="default" w:ascii="Consolas" w:hAnsi="Consolas" w:eastAsia="Consolas"/>
          <w:color w:val="auto"/>
          <w:sz w:val="50"/>
          <w:szCs w:val="24"/>
        </w:rPr>
        <w:t>Research Gaps &amp; Future Work</w:t>
      </w:r>
    </w:p>
    <w:p w14:paraId="6AF10FA0">
      <w:pPr>
        <w:numPr>
          <w:ilvl w:val="1"/>
          <w:numId w:val="7"/>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b/>
          <w:color w:val="auto"/>
          <w:sz w:val="22"/>
          <w:szCs w:val="24"/>
        </w:rPr>
        <w:t>Empirical validation</w:t>
      </w:r>
      <w:r>
        <w:rPr>
          <w:rFonts w:hint="default" w:ascii="Consolas" w:hAnsi="Consolas" w:eastAsia="Consolas"/>
          <w:color w:val="auto"/>
          <w:sz w:val="22"/>
          <w:szCs w:val="24"/>
        </w:rPr>
        <w:t>: Most of the reviewed work consists of conceptual frameworks or recommendations and surveys or reviews of prior work (Wampler, 2025; Ishihara, 2025) rather than real-world evaluation. Whether the proposed approaches actually work in practice for End-to-End Security of Retrieval-Augmented Generation (RAG) Systems is therefore largely untested. Deployment studies and measurable outcome data are needed to confirm or refute their claims.</w:t>
      </w:r>
    </w:p>
    <w:p w14:paraId="25CF7928">
      <w:pPr>
        <w:numPr>
          <w:ilvl w:val="1"/>
          <w:numId w:val="7"/>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b/>
          <w:color w:val="auto"/>
          <w:sz w:val="22"/>
          <w:szCs w:val="24"/>
        </w:rPr>
        <w:t>Integration across research strands</w:t>
      </w:r>
      <w:r>
        <w:rPr>
          <w:rFonts w:hint="default" w:ascii="Consolas" w:hAnsi="Consolas" w:eastAsia="Consolas"/>
          <w:color w:val="auto"/>
          <w:sz w:val="22"/>
          <w:szCs w:val="24"/>
        </w:rPr>
        <w:t>: The papers study engineering the RAG stack, autoregressive retrieval augmentation for image generation and RAG system for supporting japanese litigation procedures largely in isolation, each with its own framing and evidence. There is little work connecting these strands, so it is unclear how progress in one affects the others. A unifying framework or comparative study for End-to-End Security of Retrieval-Augmented Generation (RAG) Systems would make the existing findings easier to build on.</w:t>
      </w:r>
    </w:p>
    <w:p w14:paraId="5B2B11CC">
      <w:pPr>
        <w:numPr>
          <w:ilvl w:val="1"/>
          <w:numId w:val="7"/>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b/>
          <w:color w:val="auto"/>
          <w:sz w:val="22"/>
          <w:szCs w:val="24"/>
        </w:rPr>
        <w:t>Generalisability across contexts</w:t>
      </w:r>
      <w:r>
        <w:rPr>
          <w:rFonts w:hint="default" w:ascii="Consolas" w:hAnsi="Consolas" w:eastAsia="Consolas"/>
          <w:color w:val="auto"/>
          <w:sz w:val="22"/>
          <w:szCs w:val="24"/>
        </w:rPr>
        <w:t>: Each reviewed paper draws its conclusions from a specific setting, and none compares several settings side by side. It is therefore unclear whether the findings transfer to other countries, sectors or populations, or whether they still hold given developments since 2025. Cross-context replication would show which results are general and which are local.</w:t>
      </w:r>
    </w:p>
    <w:p w14:paraId="6BC1C7FA">
      <w:pPr>
        <w:shd w:val="clear"/>
        <w:spacing w:beforeLines="0" w:afterLines="0"/>
        <w:jc w:val="left"/>
        <w:rPr>
          <w:rFonts w:hint="default" w:ascii="Consolas" w:hAnsi="Consolas" w:eastAsia="Consolas"/>
          <w:color w:val="auto"/>
          <w:sz w:val="50"/>
          <w:szCs w:val="24"/>
        </w:rPr>
      </w:pPr>
      <w:r>
        <w:rPr>
          <w:rFonts w:hint="default" w:ascii="Consolas" w:hAnsi="Consolas" w:eastAsia="Consolas"/>
          <w:color w:val="auto"/>
          <w:sz w:val="50"/>
          <w:szCs w:val="24"/>
        </w:rPr>
        <w:t>Paper Summaries</w:t>
      </w:r>
    </w:p>
    <w:p w14:paraId="5A3E4D5D">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Engineering the RAG Stack: A Comprehensive Review of the Architecture and Trust Frameworks for Retrieval-Augmented Generation Systems</w:t>
      </w:r>
    </w:p>
    <w:p w14:paraId="504AF874">
      <w:pPr>
        <w:shd w:val="clear"/>
        <w:spacing w:beforeLines="0" w:afterLines="0"/>
        <w:jc w:val="left"/>
        <w:rPr>
          <w:rFonts w:hint="default" w:ascii="Consolas" w:hAnsi="Consolas" w:eastAsia="Consolas"/>
          <w:color w:val="auto"/>
          <w:sz w:val="22"/>
          <w:szCs w:val="24"/>
        </w:rPr>
      </w:pPr>
      <w:r>
        <w:rPr>
          <w:rFonts w:hint="default" w:ascii="Consolas" w:hAnsi="Consolas" w:eastAsia="Consolas"/>
          <w:i/>
          <w:color w:val="auto"/>
          <w:sz w:val="22"/>
          <w:szCs w:val="24"/>
        </w:rPr>
        <w:t>Dean Wampler, Dave Nielson, Alireza Seddighi (2025)</w:t>
      </w:r>
    </w:p>
    <w:p w14:paraId="3187157D">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The paper reviews modern Retrieval-Augmented Generation (RAG) architectures, addressing the challenge of expanding large language models without increasing their capacity due to memory and factual precision constraints. It provides a unified taxonomy of existing RAG techniques, consolidating insights from academic literature, industry reports, and technical implementation guides.</w:t>
      </w:r>
    </w:p>
    <w:p w14:paraId="06E79CD3">
      <w:pPr>
        <w:numPr>
          <w:ilvl w:val="1"/>
          <w:numId w:val="8"/>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paper identifies a fragmented research landscape due to the diversity of RAG methodologies that encompass various fusion mechanisms, retrieval strategies, and orchestration approaches.</w:t>
      </w:r>
    </w:p>
    <w:p w14:paraId="7E720F02">
      <w:pPr>
        <w:numPr>
          <w:ilvl w:val="1"/>
          <w:numId w:val="8"/>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It presents quantitative assessment frameworks for evaluating trust and alignment in RAG systems.</w:t>
      </w:r>
    </w:p>
    <w:p w14:paraId="71FBEB51">
      <w:pPr>
        <w:numPr>
          <w:ilvl w:val="1"/>
          <w:numId w:val="8"/>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main result is a comprehensive guide for deploying resilient, secure, and domain-adaptable RAG systems, synthesizing insights from multiple sources to serve as both a practical framework and technical reference.</w:t>
      </w:r>
    </w:p>
    <w:p w14:paraId="390FE859">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AR-RAG: Autoregressive Retrieval Augmentation for Image Generation</w:t>
      </w:r>
    </w:p>
    <w:p w14:paraId="06921486">
      <w:pPr>
        <w:shd w:val="clear"/>
        <w:spacing w:beforeLines="0" w:afterLines="0"/>
        <w:jc w:val="left"/>
        <w:rPr>
          <w:rFonts w:hint="default" w:ascii="Consolas" w:hAnsi="Consolas" w:eastAsia="Consolas"/>
          <w:color w:val="auto"/>
          <w:sz w:val="22"/>
          <w:szCs w:val="24"/>
        </w:rPr>
      </w:pPr>
      <w:r>
        <w:rPr>
          <w:rFonts w:hint="default" w:ascii="Consolas" w:hAnsi="Consolas" w:eastAsia="Consolas"/>
          <w:i/>
          <w:color w:val="auto"/>
          <w:sz w:val="22"/>
          <w:szCs w:val="24"/>
        </w:rPr>
        <w:t>Jingyuan Qi, Zhiyang Xu, Qifan Wang, Lifu Huang (2025)</w:t>
      </w:r>
    </w:p>
    <w:p w14:paraId="319325FA">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The paper presents Autoregressive Retrieval Augmentation (AR-RAG), a novel approach to enhance image generation by incorporating patch-level nearest neighbor retrievals at each step during the generation process. Unlike traditional methods that perform a single static retrieval and condition the entire generation on fixed reference images, AR-RAG performs context-aware retrievals using prior-generated patches as queries. The main result is significant performance gains over existing image generation models on widely adopted benchmarks such as Midjourney-30K, GenEval, and DPG-Bench.</w:t>
      </w:r>
    </w:p>
    <w:p w14:paraId="5130E5C0">
      <w:pPr>
        <w:numPr>
          <w:ilvl w:val="1"/>
          <w:numId w:val="9"/>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AR-RAG addresses the limitation of previous methods by performing context-aware retrievals at each generation step, enabling the model to respond to evolving needs during the generation process.</w:t>
      </w:r>
    </w:p>
    <w:p w14:paraId="20354B97">
      <w:pPr>
        <w:numPr>
          <w:ilvl w:val="1"/>
          <w:numId w:val="9"/>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paper proposes two parallel frameworks: Distribution-Augmentation in Decoding (DAiD) and Feature-Augmentation in Decoding (FAiD), which aim to merge or smooth the features of retrieved patches, respectively.</w:t>
      </w:r>
    </w:p>
    <w:p w14:paraId="64E5D28B">
      <w:pPr>
        <w:numPr>
          <w:ilvl w:val="1"/>
          <w:numId w:val="9"/>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AR-RAG demonstrates significant performance gains over state-of-the-art image generation models on various benchmarks, showing its effectiveness in enhancing image generation.</w:t>
      </w:r>
    </w:p>
    <w:p w14:paraId="277A0729">
      <w:pPr>
        <w:shd w:val="clear"/>
        <w:spacing w:beforeLines="0" w:afterLines="0"/>
        <w:jc w:val="left"/>
        <w:rPr>
          <w:rFonts w:hint="default" w:ascii="Consolas" w:hAnsi="Consolas" w:eastAsia="Consolas"/>
          <w:color w:val="auto"/>
          <w:sz w:val="44"/>
          <w:szCs w:val="24"/>
        </w:rPr>
      </w:pPr>
      <w:r>
        <w:rPr>
          <w:rFonts w:hint="default" w:ascii="Consolas" w:hAnsi="Consolas" w:eastAsia="Consolas"/>
          <w:color w:val="auto"/>
          <w:sz w:val="44"/>
          <w:szCs w:val="24"/>
        </w:rPr>
        <w:t>RAG System for Supporting Japanese Litigation Procedures: Faithful Response Generation Complying with Legal Norms</w:t>
      </w:r>
    </w:p>
    <w:p w14:paraId="36D4406F">
      <w:pPr>
        <w:shd w:val="clear"/>
        <w:spacing w:beforeLines="0" w:afterLines="0"/>
        <w:jc w:val="left"/>
        <w:rPr>
          <w:rFonts w:hint="default" w:ascii="Consolas" w:hAnsi="Consolas" w:eastAsia="Consolas"/>
          <w:color w:val="auto"/>
          <w:sz w:val="22"/>
          <w:szCs w:val="24"/>
        </w:rPr>
      </w:pPr>
      <w:r>
        <w:rPr>
          <w:rFonts w:hint="default" w:ascii="Consolas" w:hAnsi="Consolas" w:eastAsia="Consolas"/>
          <w:i/>
          <w:color w:val="auto"/>
          <w:sz w:val="22"/>
          <w:szCs w:val="24"/>
        </w:rPr>
        <w:t>Yuya Ishihara, Atsushi Keyaki, Hiroaki Yamada, Ryutaro Ohara, Mihoko Sumida (2025)</w:t>
      </w:r>
    </w:p>
    <w:p w14:paraId="25CDACA1">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The paper discusses developing a Retrieval-Augmented Generation (RAG)-based system to support Japanese medical litigation procedures while adhering to legal norms. The system aims to replace expert commissioners in providing specialized knowledge for judges during disputes. The method involves designing a RAG-based LLM system that retrieves appropriate external knowledge, generates faithful responses from the context provided by the RAG, and references external knowledge with timestamps corresponding to the issues at hand. The main result is the design of such a system that satisfies the three requirements: using external knowledge in accordance with the principle prohibiting private knowledge, generation responses faithful to the context, and referencing external knowledge with appropriate timestamps.</w:t>
      </w:r>
    </w:p>
    <w:p w14:paraId="7C804596">
      <w:pPr>
        <w:numPr>
          <w:ilvl w:val="1"/>
          <w:numId w:val="10"/>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paper presents a solution for integrating RAG-based LLM systems into professional domains like law and medicine.</w:t>
      </w:r>
    </w:p>
    <w:p w14:paraId="7849FECE">
      <w:pPr>
        <w:numPr>
          <w:ilvl w:val="1"/>
          <w:numId w:val="10"/>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It highlights the need for strict adherence to legal norms when substitution expert roles in litigation procedures with such systems.</w:t>
      </w:r>
    </w:p>
    <w:p w14:paraId="010691EC">
      <w:pPr>
        <w:numPr>
          <w:ilvl w:val="1"/>
          <w:numId w:val="10"/>
        </w:numPr>
        <w:shd w:val="clear"/>
        <w:spacing w:beforeLines="0" w:afterLines="0"/>
        <w:ind w:left="400" w:hanging="400"/>
        <w:jc w:val="left"/>
        <w:rPr>
          <w:rFonts w:hint="default" w:ascii="Consolas" w:hAnsi="Consolas" w:eastAsia="Consolas"/>
          <w:color w:val="auto"/>
          <w:sz w:val="22"/>
          <w:szCs w:val="24"/>
        </w:rPr>
      </w:pPr>
      <w:r>
        <w:rPr>
          <w:rFonts w:hint="default" w:ascii="Consolas" w:hAnsi="Consolas" w:eastAsia="Consolas"/>
          <w:color w:val="auto"/>
          <w:sz w:val="22"/>
          <w:szCs w:val="24"/>
        </w:rPr>
        <w:t>The design of a RAG-based LLM system that retrieves, generates, and references knowledge in accordance with these requirements is discussed.</w:t>
      </w:r>
    </w:p>
    <w:p w14:paraId="5846ECAE">
      <w:pPr>
        <w:shd w:val="clear"/>
        <w:spacing w:beforeLines="0" w:afterLines="0"/>
        <w:jc w:val="left"/>
        <w:rPr>
          <w:rFonts w:hint="default" w:ascii="Consolas" w:hAnsi="Consolas" w:eastAsia="Consolas"/>
          <w:color w:val="auto"/>
          <w:sz w:val="50"/>
          <w:szCs w:val="24"/>
        </w:rPr>
      </w:pPr>
      <w:r>
        <w:rPr>
          <w:rFonts w:hint="default" w:ascii="Consolas" w:hAnsi="Consolas" w:eastAsia="Consolas"/>
          <w:color w:val="auto"/>
          <w:sz w:val="50"/>
          <w:szCs w:val="24"/>
        </w:rPr>
        <w:t>Bibliography</w:t>
      </w:r>
    </w:p>
    <w:p w14:paraId="25E52602">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Ishihara, Y., Keyaki, A., Yamada, H., Ohara, R., &amp; Sumida, M. (2025). RAG System for Supporting Japanese Litigation Procedures: Faithful Response Generation Complying with Legal Norms. arXiv. http://arxiv.org/abs/2511.22858v1</w:t>
      </w:r>
    </w:p>
    <w:p w14:paraId="3B433A25">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Qi, J., Xu, Z., Wang, Q., &amp; Huang, L. (2025). AR-RAG: Autoregressive Retrieval Augmentation for Image Generation. arXiv. http://arxiv.org/abs/2506.06962v3</w:t>
      </w:r>
    </w:p>
    <w:p w14:paraId="368F9DE6">
      <w:pPr>
        <w:shd w:val="clear"/>
        <w:spacing w:beforeLines="0" w:afterLines="0"/>
        <w:jc w:val="left"/>
        <w:rPr>
          <w:rFonts w:hint="default" w:ascii="Consolas" w:hAnsi="Consolas" w:eastAsia="Consolas"/>
          <w:color w:val="auto"/>
          <w:sz w:val="22"/>
          <w:szCs w:val="24"/>
        </w:rPr>
      </w:pPr>
      <w:r>
        <w:rPr>
          <w:rFonts w:hint="default" w:ascii="Consolas" w:hAnsi="Consolas" w:eastAsia="Consolas"/>
          <w:color w:val="auto"/>
          <w:sz w:val="22"/>
          <w:szCs w:val="24"/>
        </w:rPr>
        <w:t>Wampler, D., Nielson, D., &amp; Seddighi, A. (2025). Engineering the RAG Stack: A Comprehensive Review of the Architecture and Trust Frameworks for Retrieval-Augmented Generation Systems. arXiv. http://arxiv.org/abs/2601.05264v1</w:t>
      </w:r>
    </w:p>
    <w:p w14:paraId="1203F2DA">
      <w:pPr>
        <w:shd w:val="clear"/>
        <w:rPr>
          <w:color w:val="auto"/>
        </w:rPr>
      </w:pP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
    <w:nsid w:val="00000002"/>
    <w:multiLevelType w:val="multilevel"/>
    <w:tmpl w:val="00000002"/>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
    <w:nsid w:val="00000003"/>
    <w:multiLevelType w:val="multilevel"/>
    <w:tmpl w:val="00000003"/>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3">
    <w:nsid w:val="00000004"/>
    <w:multiLevelType w:val="multilevel"/>
    <w:tmpl w:val="00000004"/>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4">
    <w:nsid w:val="00000005"/>
    <w:multiLevelType w:val="multilevel"/>
    <w:tmpl w:val="00000005"/>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5">
    <w:nsid w:val="00000006"/>
    <w:multiLevelType w:val="multilevel"/>
    <w:tmpl w:val="00000006"/>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6">
    <w:nsid w:val="00000007"/>
    <w:multiLevelType w:val="multilevel"/>
    <w:tmpl w:val="00000007"/>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7">
    <w:nsid w:val="00000008"/>
    <w:multiLevelType w:val="multilevel"/>
    <w:tmpl w:val="00000008"/>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8">
    <w:nsid w:val="00000009"/>
    <w:multiLevelType w:val="multilevel"/>
    <w:tmpl w:val="00000009"/>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9">
    <w:nsid w:val="0000000A"/>
    <w:multiLevelType w:val="multilevel"/>
    <w:tmpl w:val="0000000A"/>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CAF0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kern w:val="2"/>
      <w:sz w:val="21"/>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2026-10-19T12:03:40Z</dcterms:created>
  <dc:creator>hp</dc:creator>
  <cp:lastModifiedBy>Muhammed Zain</cp:lastModifiedBy>
  <dcterms:modified xsi:type="dcterms:W3CDTF">2026-10-19T12:04:09Z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eyJoZGlkIjoiZWJiYTI4OTk5MmQ0ZWM0YTg4MjEwMjcxOTE2M2MxNzMiLCJ1c2VySWQiOiIxOTQxNzg1NDU5Mzc2In0=</vt:lpwstr>
  </property>
  <property fmtid="{D5CDD505-2E9C-101B-9397-08002B2CF9AE}" pid="4" name="ICV">
    <vt:lpwstr>A5EBC7843B8C464786CECF6742FE05F9_12</vt:lpwstr>
  </property>
</Properties>
</file>