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 Warfare</w:t>
      </w:r>
    </w:p>
    <w:p>
      <w:r>
        <w:rPr>
          <w:b w:val="0"/>
          <w:i/>
        </w:rPr>
        <w:t>A narrative review of research on: Cyber Warfare</w:t>
      </w:r>
    </w:p>
    <w:p>
      <w:r>
        <w:rPr>
          <w:b/>
          <w:i/>
        </w:rPr>
        <w:t>How to complete this review.</w:t>
      </w:r>
      <w:r>
        <w:rPr>
          <w:b w:val="0"/>
          <w:i/>
        </w:rPr>
        <w:t xml:space="preserve"> This narrative review was generated from 15 papers. The critical analysis is left to you and marked in the text: </w:t>
      </w:r>
      <w:r>
        <w:rPr>
          <w:b/>
          <w:i/>
          <w:highlight w:val="yellow"/>
        </w:rPr>
        <w:t>[USER ANALYSIS NEEDED]</w:t>
      </w:r>
      <w:r>
        <w:rPr>
          <w:b w:val="0"/>
          <w:i/>
        </w:rPr>
        <w:t xml:space="preserve"> (2) where papers contradict each other or data must be analysed; </w:t>
      </w:r>
      <w:r>
        <w:rPr>
          <w:b/>
          <w:i/>
          <w:highlight w:val="yellow"/>
        </w:rPr>
        <w:t>[ADD YOUR CRITIQUE]</w:t>
      </w:r>
      <w:r>
        <w:rPr>
          <w:b w:val="0"/>
          <w:i/>
        </w:rPr>
        <w:t xml:space="preserve"> (3) where methods have limitations; </w:t>
      </w:r>
      <w:r>
        <w:rPr>
          <w:b/>
          <w:i/>
          <w:highlight w:val="yellow"/>
        </w:rPr>
        <w:t>[YOUR INSIGHT]</w:t>
      </w:r>
      <w:r>
        <w:rPr>
          <w:b w:val="0"/>
          <w:i/>
        </w:rPr>
        <w:t xml:space="preserve"> (5) where gaps matter for your research; </w:t>
      </w:r>
      <w:r>
        <w:rPr>
          <w:b/>
          <w:i/>
          <w:highlight w:val="yellow"/>
        </w:rPr>
        <w:t>[YOUR OBSERVATION]</w:t>
      </w:r>
      <w:r>
        <w:rPr>
          <w:b w:val="0"/>
          <w:i/>
        </w:rPr>
        <w:t xml:space="preserve"> (2) on future directions. Replace each marker with your own analysis before submitting.</w:t>
      </w:r>
    </w:p>
    <w:p>
      <w:pPr>
        <w:pStyle w:val="Heading2"/>
      </w:pPr>
      <w:r>
        <w:t>Introduction</w:t>
      </w:r>
    </w:p>
    <w:p>
      <w:r>
        <w:rPr>
          <w:b w:val="0"/>
          <w:i w:val="0"/>
        </w:rPr>
        <w:t>This report reviews 15 papers on Cyber Warfare published between 2023 and 2025: "Toward a Multi-Echelon Cyber Warfare Theory: A Meta-Game-Theoretic Paradigm for Defense and Dominance" (Yang, 2025); "Designing AI-Enabled Countermeasures to Cognitive Warfare" (Diggelen, 2025); "A Global Analysis of Cyber Threats to the Energy Sector: "Currents of Conflict" from a Geopolitical Perspective" (Sánchez, 2025); "A Multi-Resolution Dynamic Game Framework for Cross-Echelon Decision-Making in Cyber Warfare" (Yang, 2025). Recurring themes across these works include operations, cybersecurity, learning and defensive. The papers appeared in arXiv.</w:t>
      </w:r>
    </w:p>
    <w:p>
      <w:pPr>
        <w:pStyle w:val="Heading2"/>
      </w:pPr>
      <w:r>
        <w:t>Literature Review</w:t>
      </w:r>
    </w:p>
    <w:p>
      <w:r>
        <w:rPr>
          <w:b w:val="0"/>
          <w:i w:val="0"/>
        </w:rPr>
        <w:t>The 15 papers reviewed, published between 2023 and 2025, approach Cyber Warfare from different angles: Yang (2025) examines toward a Multi-Echelon cyber warfare theory, Diggelen (2025) examines designing AI-Enabled countermeasures to cognitive warfare, Sánchez (2025) examines A global analysis of cyber threats to the energy sector, Yang (2025) examines A Multi-Resolution dynamic game framework for Cross-Echelon Decision-Making in cyber warfare, Ahmed (2024) examines cyber protection applications of quantum computing, Huang (2024) examines security modelling for Cyber-Physical systems, Li (2024) examines symbiotic game and foundation models for cyber deception operations in strategic cyber warfare, Fernandes (2024) examines analysing india's cyber warfare readiness and developing a defence strategy, Celeny (2024) examines cyber risk and the cross-section of stock returns, Benkő (2024) examines the cyber alliance game, Lau (2024) examines A novel mutual insurance model for hedging against cyber risks in power systems deploying smart technologies, Ear (2023) examines towards automated cyber range design, Bouke (2023) examines A powerful tool for cyber warfare, Kiely (2023) examines on autonomous agents in a cyber defence environment and Li (2023) examines towards autonomous cyber operation agents. Despite these different starting points, they share a vocabulary of operations, cybersecurity, learning and defensive, which marks these as the concerns that connect otherwise separate lines of work.</w:t>
      </w:r>
    </w:p>
    <w:p>
      <w:r>
        <w:rPr>
          <w:b w:val="0"/>
          <w:i w:val="0"/>
        </w:rPr>
        <w:t>Methodologically the work is varied, spanning conceptual frameworks or recommendations (Yang, 2025; Li, 2024; Ear, 2023), analytical discussions (Diggelen, 2025; Benkő, 2024; Bouke, 2023), empirical studies (Sánchez, 2025; Celeny, 2024; Kiely, 2023; Li, 2023), case studies (Yang, 2025; Lau, 2024) and surveys or reviews of prior work (Ahmed, 2024; Huang, 2024; Fernandes, 2024). This mix means the papers support each other only indirectly: their claims rest on different kinds of evidence and are rarely evaluated against one another.</w:t>
      </w:r>
    </w:p>
    <w:p>
      <w:r>
        <w:rPr>
          <w:b w:val="0"/>
          <w:i w:val="0"/>
        </w:rPr>
        <w:t>Taken together, the literature treats operations as a central concern for Cyber Warfare, but it leaves several questions open, which are described in the Discussion under Research Gaps.</w:t>
      </w:r>
    </w:p>
    <w:p>
      <w:pPr>
        <w:pStyle w:val="Heading2"/>
      </w:pPr>
      <w:r>
        <w:t>Methodology</w:t>
      </w:r>
    </w:p>
    <w:p>
      <w:pPr>
        <w:pStyle w:val="Heading3"/>
      </w:pPr>
      <w:r>
        <w:t>Review Protocol</w:t>
      </w:r>
    </w:p>
    <w:p>
      <w:r>
        <w:rPr>
          <w:b w:val="0"/>
          <w:i w:val="0"/>
        </w:rPr>
        <w:t>This narrative review aims to summarize and interpret the main lines of research on a topic, and its reporting follows no formal reporting guideline (the SANRA scale can be used to assess its quality). The databases arXiv and Semantic Scholar were searched on 23 October 2026 with the following query: "Cyber Warfare". The search returned 30 records (30 from arXiv), of which 0 were duplicates found by more than one query or database.</w:t>
      </w:r>
    </w:p>
    <w:p>
      <w:r>
        <w:rPr>
          <w:b w:val="0"/>
          <w:i w:val="0"/>
        </w:rPr>
        <w:t>No formal eligibility criteria were applied beyond relevance to the search queries.</w:t>
      </w:r>
    </w:p>
    <w:p>
      <w:r>
        <w:rPr>
          <w:b w:val="0"/>
          <w:i w:val="0"/>
        </w:rPr>
        <w:t>The 30 eligible records were ranked by citation count and recency, and the top 15 were selected for full review; their full texts were retrieved where an open-access PDF was available, otherwise their abstracts were used. Included studies were discussed thematically, highlighting agreements, differences and open questions. Figure 1 summarizes the selection process.</w:t>
      </w:r>
    </w:p>
    <w:p>
      <w:r>
        <w:drawing>
          <wp:inline xmlns:a="http://schemas.openxmlformats.org/drawingml/2006/main" xmlns:pic="http://schemas.openxmlformats.org/drawingml/2006/picture">
            <wp:extent cx="5486400" cy="4153989"/>
            <wp:docPr id="1" name="Picture 1"/>
            <wp:cNvGraphicFramePr>
              <a:graphicFrameLocks noChangeAspect="1"/>
            </wp:cNvGraphicFramePr>
            <a:graphic>
              <a:graphicData uri="http://schemas.openxmlformats.org/drawingml/2006/picture">
                <pic:pic>
                  <pic:nvPicPr>
                    <pic:cNvPr id="0" name="cyber-warfare-flowchart.png"/>
                    <pic:cNvPicPr/>
                  </pic:nvPicPr>
                  <pic:blipFill>
                    <a:blip r:embed="rId9"/>
                    <a:stretch>
                      <a:fillRect/>
                    </a:stretch>
                  </pic:blipFill>
                  <pic:spPr>
                    <a:xfrm>
                      <a:off x="0" y="0"/>
                      <a:ext cx="5486400" cy="4153989"/>
                    </a:xfrm>
                    <a:prstGeom prst="rect"/>
                  </pic:spPr>
                </pic:pic>
              </a:graphicData>
            </a:graphic>
          </wp:inline>
        </w:drawing>
      </w:r>
    </w:p>
    <w:p>
      <w:r>
        <w:rPr>
          <w:b w:val="0"/>
          <w:i/>
        </w:rPr>
        <w:t>Figure 1. Study selection flowchart: Total Papers Found, Papers Filtered and Papers Selected.</w:t>
      </w:r>
    </w:p>
    <w:p>
      <w:pPr>
        <w:pStyle w:val="Heading3"/>
      </w:pPr>
      <w:r>
        <w:t>Characteristics of Included Studies</w:t>
      </w:r>
    </w:p>
    <w:p>
      <w:r>
        <w:rPr>
          <w:b w:val="0"/>
          <w:i w:val="0"/>
        </w:rPr>
        <w:t>Cyber warfare has become a central element of modern conflict, especially within multi-domain operational environments (MDOEs). With the rise of Artificial Intelligence (AI) in cyberspace, foreign information operations on social media platforms pose significant risk to democratic societies. This paper proposes a meta-game theory for understanding and defending against cyber warfare. The proposed framework is based on game theory principles that enable decision-makers to anticipate and respond effectively to cyber threats in MDOEs. Foreign information operations (FOIO) pose significant risks to democratic societies by undermining their sovereignty and legitimacy.</w:t>
      </w:r>
    </w:p>
    <w:p>
      <w:r>
        <w:rPr>
          <w:b/>
          <w:i w:val="0"/>
          <w:highlight w:val="yellow"/>
        </w:rPr>
        <w:t>[ADD YOUR CRITIQUE]</w:t>
      </w:r>
      <w:r>
        <w:rPr>
          <w:b w:val="0"/>
          <w:i w:val="0"/>
        </w:rPr>
        <w:t xml:space="preserve"> The empirical studies in this review (Sánchez, 2025; Celeny, 2024; Kiely, 2023; Li, 2023). Assess their samples, datasets and measures: are they large and representative enough, and do the settings studied support the conclusions drawn?</w:t>
      </w:r>
    </w:p>
    <w:p>
      <w:r>
        <w:rPr>
          <w:b/>
          <w:i w:val="0"/>
          <w:highlight w:val="yellow"/>
        </w:rPr>
        <w:t>[ADD YOUR CRITIQUE]</w:t>
      </w:r>
      <w:r>
        <w:rPr>
          <w:b w:val="0"/>
          <w:i w:val="0"/>
        </w:rPr>
        <w:t xml:space="preserve"> The conceptual frameworks or recommendations in this review (Yang, 2025; Li, 2024; Ear, 2023). Assess whether these frameworks have been tested in practice and what evidence would be needed to validate them.</w:t>
      </w:r>
    </w:p>
    <w:p>
      <w:r>
        <w:rPr>
          <w:b/>
          <w:i w:val="0"/>
          <w:highlight w:val="yellow"/>
        </w:rPr>
        <w:t>[ADD YOUR CRITIQUE]</w:t>
      </w:r>
      <w:r>
        <w:rPr>
          <w:b w:val="0"/>
          <w:i w:val="0"/>
        </w:rPr>
        <w:t xml:space="preserve"> Limitations of this review's own method: Papers were selected by relevance ranking and citation count rather than predefined eligibility criteria, which makes the selection open to bias toward highly cited work. Discuss how these limit confidence in the conclusions and how you would address them.</w:t>
      </w:r>
    </w:p>
    <w:p>
      <w:pPr>
        <w:pStyle w:val="Heading2"/>
      </w:pPr>
      <w:r>
        <w:t>Results</w:t>
      </w:r>
    </w:p>
    <w:p>
      <w:r>
        <w:rPr>
          <w:b w:val="0"/>
          <w:i w:val="0"/>
        </w:rPr>
        <w:t>The review includes 15 studies, published between 2023 and 2025: 4 empirical studys, 3 conceptual frameworks, 3 analytical discussions, 3 survey / reviews and 2 case studys. Table 1 lists each study's key findings, the research gap it leaves open and its methodology type.</w:t>
      </w:r>
    </w:p>
    <w:p>
      <w:r>
        <w:rPr>
          <w:b w:val="0"/>
          <w:i/>
        </w:rPr>
        <w:t>Table 1. Results and analysis of the included studies.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Paper Title</w:t>
            </w:r>
          </w:p>
        </w:tc>
        <w:tc>
          <w:tcPr>
            <w:tcW w:type="dxa" w:w="1440"/>
          </w:tcPr>
          <w:p>
            <w:r>
              <w:rPr>
                <w:b/>
                <w:sz w:val="16"/>
              </w:rPr>
              <w:t>Authors</w:t>
            </w:r>
          </w:p>
        </w:tc>
        <w:tc>
          <w:tcPr>
            <w:tcW w:type="dxa" w:w="1440"/>
          </w:tcPr>
          <w:p>
            <w:r>
              <w:rPr>
                <w:b/>
                <w:sz w:val="16"/>
              </w:rPr>
              <w:t>Year</w:t>
            </w:r>
          </w:p>
        </w:tc>
        <w:tc>
          <w:tcPr>
            <w:tcW w:type="dxa" w:w="1440"/>
          </w:tcPr>
          <w:p>
            <w:r>
              <w:rPr>
                <w:b/>
                <w:sz w:val="16"/>
              </w:rPr>
              <w:t>Key Findings</w:t>
            </w:r>
          </w:p>
        </w:tc>
        <w:tc>
          <w:tcPr>
            <w:tcW w:type="dxa" w:w="1440"/>
          </w:tcPr>
          <w:p>
            <w:r>
              <w:rPr>
                <w:b/>
                <w:sz w:val="16"/>
              </w:rPr>
              <w:t>Research Gaps</w:t>
            </w:r>
          </w:p>
        </w:tc>
        <w:tc>
          <w:tcPr>
            <w:tcW w:type="dxa" w:w="1440"/>
          </w:tcPr>
          <w:p>
            <w:r>
              <w:rPr>
                <w:b/>
                <w:sz w:val="16"/>
              </w:rPr>
              <w:t>Methodology Type</w:t>
            </w:r>
          </w:p>
        </w:tc>
      </w:tr>
      <w:tr>
        <w:tc>
          <w:tcPr>
            <w:tcW w:type="dxa" w:w="1440"/>
          </w:tcPr>
          <w:p>
            <w:r>
              <w:rPr>
                <w:b w:val="0"/>
                <w:sz w:val="16"/>
              </w:rPr>
              <w:t>Toward a Multi-Echelon Cyber Warfare Theory: A Meta-Game-Theoretic Paradigm for Defense and Dominance</w:t>
            </w:r>
          </w:p>
        </w:tc>
        <w:tc>
          <w:tcPr>
            <w:tcW w:type="dxa" w:w="1440"/>
          </w:tcPr>
          <w:p>
            <w:r>
              <w:rPr>
                <w:b w:val="0"/>
                <w:sz w:val="16"/>
              </w:rPr>
              <w:t>Yang and Zhu</w:t>
            </w:r>
          </w:p>
        </w:tc>
        <w:tc>
          <w:tcPr>
            <w:tcW w:type="dxa" w:w="1440"/>
          </w:tcPr>
          <w:p>
            <w:r>
              <w:rPr>
                <w:b w:val="0"/>
                <w:sz w:val="16"/>
              </w:rPr>
              <w:t>2025</w:t>
            </w:r>
          </w:p>
        </w:tc>
        <w:tc>
          <w:tcPr>
            <w:tcW w:type="dxa" w:w="1440"/>
          </w:tcPr>
          <w:p>
            <w:r>
              <w:rPr>
                <w:b w:val="0"/>
                <w:sz w:val="16"/>
              </w:rPr>
              <w:t>Cyber warfare has become a central element of modern conflict, especially within multi-domain operations.</w:t>
            </w:r>
          </w:p>
        </w:tc>
        <w:tc>
          <w:tcPr>
            <w:tcW w:type="dxa" w:w="1440"/>
          </w:tcPr>
          <w:p>
            <w:r>
              <w:rPr>
                <w:b w:val="0"/>
                <w:sz w:val="16"/>
              </w:rPr>
              <w:t>The proposed framework has not been validated empirically.</w:t>
            </w:r>
          </w:p>
        </w:tc>
        <w:tc>
          <w:tcPr>
            <w:tcW w:type="dxa" w:w="1440"/>
          </w:tcPr>
          <w:p>
            <w:r>
              <w:rPr>
                <w:b w:val="0"/>
                <w:sz w:val="16"/>
              </w:rPr>
              <w:t>Conceptual framework</w:t>
            </w:r>
          </w:p>
        </w:tc>
      </w:tr>
      <w:tr>
        <w:tc>
          <w:tcPr>
            <w:tcW w:type="dxa" w:w="1440"/>
          </w:tcPr>
          <w:p>
            <w:r>
              <w:rPr>
                <w:b w:val="0"/>
                <w:sz w:val="16"/>
              </w:rPr>
              <w:t>Designing AI-Enabled Countermeasures to Cognitive Warfare</w:t>
            </w:r>
          </w:p>
        </w:tc>
        <w:tc>
          <w:tcPr>
            <w:tcW w:type="dxa" w:w="1440"/>
          </w:tcPr>
          <w:p>
            <w:r>
              <w:rPr>
                <w:b w:val="0"/>
                <w:sz w:val="16"/>
              </w:rPr>
              <w:t>Diggelen et al.</w:t>
            </w:r>
          </w:p>
        </w:tc>
        <w:tc>
          <w:tcPr>
            <w:tcW w:type="dxa" w:w="1440"/>
          </w:tcPr>
          <w:p>
            <w:r>
              <w:rPr>
                <w:b w:val="0"/>
                <w:sz w:val="16"/>
              </w:rPr>
              <w:t>2025</w:t>
            </w:r>
          </w:p>
        </w:tc>
        <w:tc>
          <w:tcPr>
            <w:tcW w:type="dxa" w:w="1440"/>
          </w:tcPr>
          <w:p>
            <w:r>
              <w:rPr>
                <w:b w:val="0"/>
                <w:sz w:val="16"/>
              </w:rPr>
              <w:t>Foreign information operations on social media platforms pose significant risk to demo-cratic societies.</w:t>
            </w:r>
          </w:p>
        </w:tc>
        <w:tc>
          <w:tcPr>
            <w:tcW w:type="dxa" w:w="1440"/>
          </w:tcPr>
          <w:p>
            <w:r>
              <w:rPr>
                <w:b w:val="0"/>
                <w:sz w:val="16"/>
              </w:rPr>
              <w:t>Its argument is not tested against empirical data.</w:t>
            </w:r>
          </w:p>
        </w:tc>
        <w:tc>
          <w:tcPr>
            <w:tcW w:type="dxa" w:w="1440"/>
          </w:tcPr>
          <w:p>
            <w:r>
              <w:rPr>
                <w:b w:val="0"/>
                <w:sz w:val="16"/>
              </w:rPr>
              <w:t>Analytical discussion</w:t>
            </w:r>
          </w:p>
        </w:tc>
      </w:tr>
      <w:tr>
        <w:tc>
          <w:tcPr>
            <w:tcW w:type="dxa" w:w="1440"/>
          </w:tcPr>
          <w:p>
            <w:r>
              <w:rPr>
                <w:b w:val="0"/>
                <w:sz w:val="16"/>
              </w:rPr>
              <w:t>A Global Analysis of Cyber Threats to the Energy Sector: "Currents of Conflict" from a Geopolitical Perspective</w:t>
            </w:r>
          </w:p>
        </w:tc>
        <w:tc>
          <w:tcPr>
            <w:tcW w:type="dxa" w:w="1440"/>
          </w:tcPr>
          <w:p>
            <w:r>
              <w:rPr>
                <w:b w:val="0"/>
                <w:sz w:val="16"/>
              </w:rPr>
              <w:t>Sánchez, Elbez and Hagenmeyer</w:t>
            </w:r>
          </w:p>
        </w:tc>
        <w:tc>
          <w:tcPr>
            <w:tcW w:type="dxa" w:w="1440"/>
          </w:tcPr>
          <w:p>
            <w:r>
              <w:rPr>
                <w:b w:val="0"/>
                <w:sz w:val="16"/>
              </w:rPr>
              <w:t>2025</w:t>
            </w:r>
          </w:p>
        </w:tc>
        <w:tc>
          <w:tcPr>
            <w:tcW w:type="dxa" w:w="1440"/>
          </w:tcPr>
          <w:p>
            <w:r>
              <w:rPr>
                <w:b w:val="0"/>
                <w:sz w:val="16"/>
              </w:rPr>
              <w:t>Geopolitiques plays a defining role in shaping cyber threats, attack motivations, and strategies employed by both state and non-state actors.</w:t>
            </w:r>
          </w:p>
        </w:tc>
        <w:tc>
          <w:tcPr>
            <w:tcW w:type="dxa" w:w="1440"/>
          </w:tcPr>
          <w:p>
            <w:r>
              <w:rPr>
                <w:b w:val="0"/>
                <w:sz w:val="16"/>
              </w:rPr>
              <w:t>Findings are tied to the specific data and setting studied; transfer to other contexts is untested.</w:t>
            </w:r>
          </w:p>
        </w:tc>
        <w:tc>
          <w:tcPr>
            <w:tcW w:type="dxa" w:w="1440"/>
          </w:tcPr>
          <w:p>
            <w:r>
              <w:rPr>
                <w:b w:val="0"/>
                <w:sz w:val="16"/>
              </w:rPr>
              <w:t>Empirical study</w:t>
            </w:r>
          </w:p>
        </w:tc>
      </w:tr>
      <w:tr>
        <w:tc>
          <w:tcPr>
            <w:tcW w:type="dxa" w:w="1440"/>
          </w:tcPr>
          <w:p>
            <w:r>
              <w:rPr>
                <w:b w:val="0"/>
                <w:sz w:val="16"/>
              </w:rPr>
              <w:t>A Multi-Resolution Dynamic Game Framework for Cross-Echelon Decision-Making in Cyber Warfare</w:t>
            </w:r>
          </w:p>
        </w:tc>
        <w:tc>
          <w:tcPr>
            <w:tcW w:type="dxa" w:w="1440"/>
          </w:tcPr>
          <w:p>
            <w:r>
              <w:rPr>
                <w:b w:val="0"/>
                <w:sz w:val="16"/>
              </w:rPr>
              <w:t>Yang and Zhu</w:t>
            </w:r>
          </w:p>
        </w:tc>
        <w:tc>
          <w:tcPr>
            <w:tcW w:type="dxa" w:w="1440"/>
          </w:tcPr>
          <w:p>
            <w:r>
              <w:rPr>
                <w:b w:val="0"/>
                <w:sz w:val="16"/>
              </w:rPr>
              <w:t>2025</w:t>
            </w:r>
          </w:p>
        </w:tc>
        <w:tc>
          <w:tcPr>
            <w:tcW w:type="dxa" w:w="1440"/>
          </w:tcPr>
          <w:p>
            <w:r>
              <w:rPr>
                <w:b w:val="0"/>
                <w:sz w:val="16"/>
              </w:rPr>
              <w:t>A case study demonstrates how the framework works and its effectiveness in improving the defender's strategic advantage</w:t>
            </w:r>
          </w:p>
        </w:tc>
        <w:tc>
          <w:tcPr>
            <w:tcW w:type="dxa" w:w="1440"/>
          </w:tcPr>
          <w:p>
            <w:r>
              <w:rPr>
                <w:b w:val="0"/>
                <w:sz w:val="16"/>
              </w:rPr>
              <w:t>Modeling these interactions at different echelons remains challenging due to the dynamic, large-scale, and interdependent nature of cyber environments.</w:t>
            </w:r>
          </w:p>
        </w:tc>
        <w:tc>
          <w:tcPr>
            <w:tcW w:type="dxa" w:w="1440"/>
          </w:tcPr>
          <w:p>
            <w:r>
              <w:rPr>
                <w:b w:val="0"/>
                <w:sz w:val="16"/>
              </w:rPr>
              <w:t>Case study</w:t>
            </w:r>
          </w:p>
        </w:tc>
      </w:tr>
      <w:tr>
        <w:tc>
          <w:tcPr>
            <w:tcW w:type="dxa" w:w="1440"/>
          </w:tcPr>
          <w:p>
            <w:r>
              <w:rPr>
                <w:b w:val="0"/>
                <w:sz w:val="16"/>
              </w:rPr>
              <w:t>Cyber Protection Applications of Quantum Computing: A Review</w:t>
            </w:r>
          </w:p>
        </w:tc>
        <w:tc>
          <w:tcPr>
            <w:tcW w:type="dxa" w:w="1440"/>
          </w:tcPr>
          <w:p>
            <w:r>
              <w:rPr>
                <w:b w:val="0"/>
                <w:sz w:val="16"/>
              </w:rPr>
              <w:t>Ahmed, Sipola and Hautamäki</w:t>
            </w:r>
          </w:p>
        </w:tc>
        <w:tc>
          <w:tcPr>
            <w:tcW w:type="dxa" w:w="1440"/>
          </w:tcPr>
          <w:p>
            <w:r>
              <w:rPr>
                <w:b w:val="0"/>
                <w:sz w:val="16"/>
              </w:rPr>
              <w:t>2024</w:t>
            </w:r>
          </w:p>
        </w:tc>
        <w:tc>
          <w:tcPr>
            <w:tcW w:type="dxa" w:w="1440"/>
          </w:tcPr>
          <w:p>
            <w:r>
              <w:rPr>
                <w:b w:val="0"/>
                <w:sz w:val="16"/>
              </w:rPr>
              <w:t>Quantum computing is a cutting-edge field of information technology that harnesses the principles of quantum mechanics to perform computation.</w:t>
            </w:r>
          </w:p>
        </w:tc>
        <w:tc>
          <w:tcPr>
            <w:tcW w:type="dxa" w:w="1440"/>
          </w:tcPr>
          <w:p>
            <w:r>
              <w:rPr>
                <w:b w:val="0"/>
                <w:sz w:val="16"/>
              </w:rPr>
              <w:t>Existing cyber protection applications are working well, but there are still challenges and vulnerabilities in computer networks.</w:t>
            </w:r>
          </w:p>
        </w:tc>
        <w:tc>
          <w:tcPr>
            <w:tcW w:type="dxa" w:w="1440"/>
          </w:tcPr>
          <w:p>
            <w:r>
              <w:rPr>
                <w:b w:val="0"/>
                <w:sz w:val="16"/>
              </w:rPr>
              <w:t>Survey / review</w:t>
            </w:r>
          </w:p>
        </w:tc>
      </w:tr>
      <w:tr>
        <w:tc>
          <w:tcPr>
            <w:tcW w:type="dxa" w:w="1440"/>
          </w:tcPr>
          <w:p>
            <w:r>
              <w:rPr>
                <w:b w:val="0"/>
                <w:sz w:val="16"/>
              </w:rPr>
              <w:t>Security Modelling for Cyber-Physical Systems: A Systematic Literature Review</w:t>
            </w:r>
          </w:p>
        </w:tc>
        <w:tc>
          <w:tcPr>
            <w:tcW w:type="dxa" w:w="1440"/>
          </w:tcPr>
          <w:p>
            <w:r>
              <w:rPr>
                <w:b w:val="0"/>
                <w:sz w:val="16"/>
              </w:rPr>
              <w:t>Huang, Poskitt and Shar</w:t>
            </w:r>
          </w:p>
        </w:tc>
        <w:tc>
          <w:tcPr>
            <w:tcW w:type="dxa" w:w="1440"/>
          </w:tcPr>
          <w:p>
            <w:r>
              <w:rPr>
                <w:b w:val="0"/>
                <w:sz w:val="16"/>
              </w:rPr>
              <w:t>2024</w:t>
            </w:r>
          </w:p>
        </w:tc>
        <w:tc>
          <w:tcPr>
            <w:tcW w:type="dxa" w:w="1440"/>
          </w:tcPr>
          <w:p>
            <w:r>
              <w:rPr>
                <w:b w:val="0"/>
                <w:sz w:val="16"/>
              </w:rPr>
              <w:t>Cyber-physical systems are at the intersection of digital technology and engineering domains, rendering them high-value targets of sophisticated and well-funded cybersecurity threat actors.</w:t>
            </w:r>
          </w:p>
        </w:tc>
        <w:tc>
          <w:tcPr>
            <w:tcW w:type="dxa" w:w="1440"/>
          </w:tcPr>
          <w:p>
            <w:r>
              <w:rPr>
                <w:b w:val="0"/>
                <w:sz w:val="16"/>
              </w:rPr>
              <w:t>Synthesizes earlier work without contributing new evidence of its own.</w:t>
            </w:r>
          </w:p>
        </w:tc>
        <w:tc>
          <w:tcPr>
            <w:tcW w:type="dxa" w:w="1440"/>
          </w:tcPr>
          <w:p>
            <w:r>
              <w:rPr>
                <w:b w:val="0"/>
                <w:sz w:val="16"/>
              </w:rPr>
              <w:t>Survey / review</w:t>
            </w:r>
          </w:p>
        </w:tc>
      </w:tr>
      <w:tr>
        <w:tc>
          <w:tcPr>
            <w:tcW w:type="dxa" w:w="1440"/>
          </w:tcPr>
          <w:p>
            <w:r>
              <w:rPr>
                <w:b w:val="0"/>
                <w:sz w:val="16"/>
              </w:rPr>
              <w:t>Symbiotic Game and Foundation Models for Cyber Deception Operations in Strategic Cyber Warfare</w:t>
            </w:r>
          </w:p>
        </w:tc>
        <w:tc>
          <w:tcPr>
            <w:tcW w:type="dxa" w:w="1440"/>
          </w:tcPr>
          <w:p>
            <w:r>
              <w:rPr>
                <w:b w:val="0"/>
                <w:sz w:val="16"/>
              </w:rPr>
              <w:t>Li and Zhu</w:t>
            </w:r>
          </w:p>
        </w:tc>
        <w:tc>
          <w:tcPr>
            <w:tcW w:type="dxa" w:w="1440"/>
          </w:tcPr>
          <w:p>
            <w:r>
              <w:rPr>
                <w:b w:val="0"/>
                <w:sz w:val="16"/>
              </w:rPr>
              <w:t>2024</w:t>
            </w:r>
          </w:p>
        </w:tc>
        <w:tc>
          <w:tcPr>
            <w:tcW w:type="dxa" w:w="1440"/>
          </w:tcPr>
          <w:p>
            <w:r>
              <w:rPr>
                <w:b w:val="0"/>
                <w:sz w:val="16"/>
              </w:rPr>
              <w:t>Game-theoretic models (GMs) serve as a foundational framework for modeling diverse adversarial interactions.</w:t>
            </w:r>
          </w:p>
        </w:tc>
        <w:tc>
          <w:tcPr>
            <w:tcW w:type="dxa" w:w="1440"/>
          </w:tcPr>
          <w:p>
            <w:r>
              <w:rPr>
                <w:b w:val="0"/>
                <w:sz w:val="16"/>
              </w:rPr>
              <w:t>This chapter concludes with a discussion of the challenges associated with FMs and their application in the domain of cybersecurity.</w:t>
            </w:r>
          </w:p>
        </w:tc>
        <w:tc>
          <w:tcPr>
            <w:tcW w:type="dxa" w:w="1440"/>
          </w:tcPr>
          <w:p>
            <w:r>
              <w:rPr>
                <w:b w:val="0"/>
                <w:sz w:val="16"/>
              </w:rPr>
              <w:t>Conceptual framework</w:t>
            </w:r>
          </w:p>
        </w:tc>
      </w:tr>
      <w:tr>
        <w:tc>
          <w:tcPr>
            <w:tcW w:type="dxa" w:w="1440"/>
          </w:tcPr>
          <w:p>
            <w:r>
              <w:rPr>
                <w:b w:val="0"/>
                <w:sz w:val="16"/>
              </w:rPr>
              <w:t>Analysing India's Cyber Warfare Readiness and Developing a Defence Strategy</w:t>
            </w:r>
          </w:p>
        </w:tc>
        <w:tc>
          <w:tcPr>
            <w:tcW w:type="dxa" w:w="1440"/>
          </w:tcPr>
          <w:p>
            <w:r>
              <w:rPr>
                <w:b w:val="0"/>
                <w:sz w:val="16"/>
              </w:rPr>
              <w:t>Fernandes and Abosata</w:t>
            </w:r>
          </w:p>
        </w:tc>
        <w:tc>
          <w:tcPr>
            <w:tcW w:type="dxa" w:w="1440"/>
          </w:tcPr>
          <w:p>
            <w:r>
              <w:rPr>
                <w:b w:val="0"/>
                <w:sz w:val="16"/>
              </w:rPr>
              <w:t>2024</w:t>
            </w:r>
          </w:p>
        </w:tc>
        <w:tc>
          <w:tcPr>
            <w:tcW w:type="dxa" w:w="1440"/>
          </w:tcPr>
          <w:p>
            <w:r>
              <w:rPr>
                <w:b w:val="0"/>
                <w:sz w:val="16"/>
              </w:rPr>
              <w:t>The literature review reveals significant shortcomings in India's cyber defence readiness, especially in real-time threat detection and response capabilities</w:t>
            </w:r>
          </w:p>
        </w:tc>
        <w:tc>
          <w:tcPr>
            <w:tcW w:type="dxa" w:w="1440"/>
          </w:tcPr>
          <w:p>
            <w:r>
              <w:rPr>
                <w:b w:val="0"/>
                <w:sz w:val="16"/>
              </w:rPr>
              <w:t>Synthesizes earlier work without contributing new evidence of its own.</w:t>
            </w:r>
          </w:p>
        </w:tc>
        <w:tc>
          <w:tcPr>
            <w:tcW w:type="dxa" w:w="1440"/>
          </w:tcPr>
          <w:p>
            <w:r>
              <w:rPr>
                <w:b w:val="0"/>
                <w:sz w:val="16"/>
              </w:rPr>
              <w:t>Survey / review</w:t>
            </w:r>
          </w:p>
        </w:tc>
      </w:tr>
      <w:tr>
        <w:tc>
          <w:tcPr>
            <w:tcW w:type="dxa" w:w="1440"/>
          </w:tcPr>
          <w:p>
            <w:r>
              <w:rPr>
                <w:b w:val="0"/>
                <w:sz w:val="16"/>
              </w:rPr>
              <w:t>Cyber risk and the cross-section of stock returns</w:t>
            </w:r>
          </w:p>
        </w:tc>
        <w:tc>
          <w:tcPr>
            <w:tcW w:type="dxa" w:w="1440"/>
          </w:tcPr>
          <w:p>
            <w:r>
              <w:rPr>
                <w:b w:val="0"/>
                <w:sz w:val="16"/>
              </w:rPr>
              <w:t>Celeny and Maréchal</w:t>
            </w:r>
          </w:p>
        </w:tc>
        <w:tc>
          <w:tcPr>
            <w:tcW w:type="dxa" w:w="1440"/>
          </w:tcPr>
          <w:p>
            <w:r>
              <w:rPr>
                <w:b w:val="0"/>
                <w:sz w:val="16"/>
              </w:rPr>
              <w:t>2024</w:t>
            </w:r>
          </w:p>
        </w:tc>
        <w:tc>
          <w:tcPr>
            <w:tcW w:type="dxa" w:w="1440"/>
          </w:tcPr>
          <w:p>
            <w:r>
              <w:rPr>
                <w:b w:val="0"/>
                <w:sz w:val="16"/>
              </w:rPr>
              <w:t>Our approach outperforms dictionary methods, uses full disclosure and not devoted-only sections, and generates a cyber risk measure uncorrelated with other firms' characteristics; We find that a portfolio of US-listed stocks in the high…</w:t>
            </w:r>
          </w:p>
        </w:tc>
        <w:tc>
          <w:tcPr>
            <w:tcW w:type="dxa" w:w="1440"/>
          </w:tcPr>
          <w:p>
            <w:r>
              <w:rPr>
                <w:b w:val="0"/>
                <w:sz w:val="16"/>
              </w:rPr>
              <w:t>Findings are tied to the specific data and setting studied; transfer to other contexts is untested.</w:t>
            </w:r>
          </w:p>
        </w:tc>
        <w:tc>
          <w:tcPr>
            <w:tcW w:type="dxa" w:w="1440"/>
          </w:tcPr>
          <w:p>
            <w:r>
              <w:rPr>
                <w:b w:val="0"/>
                <w:sz w:val="16"/>
              </w:rPr>
              <w:t>Empirical study</w:t>
            </w:r>
          </w:p>
        </w:tc>
      </w:tr>
      <w:tr>
        <w:tc>
          <w:tcPr>
            <w:tcW w:type="dxa" w:w="1440"/>
          </w:tcPr>
          <w:p>
            <w:r>
              <w:rPr>
                <w:b w:val="0"/>
                <w:sz w:val="16"/>
              </w:rPr>
              <w:t>The Cyber Alliance Game: How Alliances Influence Cyber-Warfare</w:t>
            </w:r>
          </w:p>
        </w:tc>
        <w:tc>
          <w:tcPr>
            <w:tcW w:type="dxa" w:w="1440"/>
          </w:tcPr>
          <w:p>
            <w:r>
              <w:rPr>
                <w:b w:val="0"/>
                <w:sz w:val="16"/>
              </w:rPr>
              <w:t>Benkő and Biczók</w:t>
            </w:r>
          </w:p>
        </w:tc>
        <w:tc>
          <w:tcPr>
            <w:tcW w:type="dxa" w:w="1440"/>
          </w:tcPr>
          <w:p>
            <w:r>
              <w:rPr>
                <w:b w:val="0"/>
                <w:sz w:val="16"/>
              </w:rPr>
              <w:t>2024</w:t>
            </w:r>
          </w:p>
        </w:tc>
        <w:tc>
          <w:tcPr>
            <w:tcW w:type="dxa" w:w="1440"/>
          </w:tcPr>
          <w:p>
            <w:r>
              <w:rPr>
                <w:b w:val="0"/>
                <w:sz w:val="16"/>
              </w:rPr>
              <w:t>Cyberwarfare has become the norm in current ongoing military conflicts.</w:t>
            </w:r>
          </w:p>
        </w:tc>
        <w:tc>
          <w:tcPr>
            <w:tcW w:type="dxa" w:w="1440"/>
          </w:tcPr>
          <w:p>
            <w:r>
              <w:rPr>
                <w:b w:val="0"/>
                <w:sz w:val="16"/>
              </w:rPr>
              <w:t>Its argument is not tested against empirical data.</w:t>
            </w:r>
          </w:p>
        </w:tc>
        <w:tc>
          <w:tcPr>
            <w:tcW w:type="dxa" w:w="1440"/>
          </w:tcPr>
          <w:p>
            <w:r>
              <w:rPr>
                <w:b w:val="0"/>
                <w:sz w:val="16"/>
              </w:rPr>
              <w:t>Analytical discussion</w:t>
            </w:r>
          </w:p>
        </w:tc>
      </w:tr>
      <w:tr>
        <w:tc>
          <w:tcPr>
            <w:tcW w:type="dxa" w:w="1440"/>
          </w:tcPr>
          <w:p>
            <w:r>
              <w:rPr>
                <w:b w:val="0"/>
                <w:sz w:val="16"/>
              </w:rPr>
              <w:t>A Novel Mutual Insurance Model for Hedging Against Cyber Risks in Power Systems Deploying Smart Technologies</w:t>
            </w:r>
          </w:p>
        </w:tc>
        <w:tc>
          <w:tcPr>
            <w:tcW w:type="dxa" w:w="1440"/>
          </w:tcPr>
          <w:p>
            <w:r>
              <w:rPr>
                <w:b w:val="0"/>
                <w:sz w:val="16"/>
              </w:rPr>
              <w:t>Lau et al.</w:t>
            </w:r>
          </w:p>
        </w:tc>
        <w:tc>
          <w:tcPr>
            <w:tcW w:type="dxa" w:w="1440"/>
          </w:tcPr>
          <w:p>
            <w:r>
              <w:rPr>
                <w:b w:val="0"/>
                <w:sz w:val="16"/>
              </w:rPr>
              <w:t>2024</w:t>
            </w:r>
          </w:p>
        </w:tc>
        <w:tc>
          <w:tcPr>
            <w:tcW w:type="dxa" w:w="1440"/>
          </w:tcPr>
          <w:p>
            <w:r>
              <w:rPr>
                <w:b w:val="0"/>
                <w:sz w:val="16"/>
              </w:rPr>
              <w:t>Key finding #1: The proposed cyber-insuraNCe model design is tailored based on system risk evaluation with smart technology applications.</w:t>
            </w:r>
          </w:p>
        </w:tc>
        <w:tc>
          <w:tcPr>
            <w:tcW w:type="dxa" w:w="1440"/>
          </w:tcPr>
          <w:p>
            <w:r>
              <w:rPr>
                <w:b w:val="0"/>
                <w:sz w:val="16"/>
              </w:rPr>
              <w:t>The paper leaves unaddressed the question on how to ensure a fair distribution of indemnities, which is crucial for power system owners.</w:t>
            </w:r>
          </w:p>
        </w:tc>
        <w:tc>
          <w:tcPr>
            <w:tcW w:type="dxa" w:w="1440"/>
          </w:tcPr>
          <w:p>
            <w:r>
              <w:rPr>
                <w:b w:val="0"/>
                <w:sz w:val="16"/>
              </w:rPr>
              <w:t>Case study</w:t>
            </w:r>
          </w:p>
        </w:tc>
      </w:tr>
      <w:tr>
        <w:tc>
          <w:tcPr>
            <w:tcW w:type="dxa" w:w="1440"/>
          </w:tcPr>
          <w:p>
            <w:r>
              <w:rPr>
                <w:b w:val="0"/>
                <w:sz w:val="16"/>
              </w:rPr>
              <w:t>Towards Automated Cyber Range Design: Characterizing and Matching Demands to Supplies</w:t>
            </w:r>
          </w:p>
        </w:tc>
        <w:tc>
          <w:tcPr>
            <w:tcW w:type="dxa" w:w="1440"/>
          </w:tcPr>
          <w:p>
            <w:r>
              <w:rPr>
                <w:b w:val="0"/>
                <w:sz w:val="16"/>
              </w:rPr>
              <w:t>Ear, Remy and Xu</w:t>
            </w:r>
          </w:p>
        </w:tc>
        <w:tc>
          <w:tcPr>
            <w:tcW w:type="dxa" w:w="1440"/>
          </w:tcPr>
          <w:p>
            <w:r>
              <w:rPr>
                <w:b w:val="0"/>
                <w:sz w:val="16"/>
              </w:rPr>
              <w:t>2023</w:t>
            </w:r>
          </w:p>
        </w:tc>
        <w:tc>
          <w:tcPr>
            <w:tcW w:type="dxa" w:w="1440"/>
          </w:tcPr>
          <w:p>
            <w:r>
              <w:rPr>
                <w:b w:val="0"/>
                <w:sz w:val="16"/>
              </w:rPr>
              <w:t>C.</w:t>
            </w:r>
          </w:p>
        </w:tc>
        <w:tc>
          <w:tcPr>
            <w:tcW w:type="dxa" w:w="1440"/>
          </w:tcPr>
          <w:p>
            <w:r>
              <w:rPr>
                <w:b w:val="0"/>
                <w:sz w:val="16"/>
              </w:rPr>
              <w:t>The proposed framework has not been validated empirically.</w:t>
            </w:r>
          </w:p>
        </w:tc>
        <w:tc>
          <w:tcPr>
            <w:tcW w:type="dxa" w:w="1440"/>
          </w:tcPr>
          <w:p>
            <w:r>
              <w:rPr>
                <w:b w:val="0"/>
                <w:sz w:val="16"/>
              </w:rPr>
              <w:t>Conceptual framework</w:t>
            </w:r>
          </w:p>
        </w:tc>
      </w:tr>
      <w:tr>
        <w:tc>
          <w:tcPr>
            <w:tcW w:type="dxa" w:w="1440"/>
          </w:tcPr>
          <w:p>
            <w:r>
              <w:rPr>
                <w:b w:val="0"/>
                <w:sz w:val="16"/>
              </w:rPr>
              <w:t>Turnkey Technology: A Powerful Tool for Cyber Warfare</w:t>
            </w:r>
          </w:p>
        </w:tc>
        <w:tc>
          <w:tcPr>
            <w:tcW w:type="dxa" w:w="1440"/>
          </w:tcPr>
          <w:p>
            <w:r>
              <w:rPr>
                <w:b w:val="0"/>
                <w:sz w:val="16"/>
              </w:rPr>
              <w:t>Bouke and Abdullah</w:t>
            </w:r>
          </w:p>
        </w:tc>
        <w:tc>
          <w:tcPr>
            <w:tcW w:type="dxa" w:w="1440"/>
          </w:tcPr>
          <w:p>
            <w:r>
              <w:rPr>
                <w:b w:val="0"/>
                <w:sz w:val="16"/>
              </w:rPr>
              <w:t>2023</w:t>
            </w:r>
          </w:p>
        </w:tc>
        <w:tc>
          <w:tcPr>
            <w:tcW w:type="dxa" w:w="1440"/>
          </w:tcPr>
          <w:p>
            <w:r>
              <w:rPr>
                <w:b w:val="0"/>
                <w:sz w:val="16"/>
              </w:rPr>
              <w:t>Bouke, A.</w:t>
            </w:r>
          </w:p>
        </w:tc>
        <w:tc>
          <w:tcPr>
            <w:tcW w:type="dxa" w:w="1440"/>
          </w:tcPr>
          <w:p>
            <w:r>
              <w:rPr>
                <w:b w:val="0"/>
                <w:sz w:val="16"/>
              </w:rPr>
              <w:t>This paper provides a unique perspective on the implications of turnkey technology in cyber warfare, highlighting its advantages, risks, and challenges, as well as the potential strategies for mitigating these concerns.</w:t>
            </w:r>
          </w:p>
        </w:tc>
        <w:tc>
          <w:tcPr>
            <w:tcW w:type="dxa" w:w="1440"/>
          </w:tcPr>
          <w:p>
            <w:r>
              <w:rPr>
                <w:b w:val="0"/>
                <w:sz w:val="16"/>
              </w:rPr>
              <w:t>Analytical discussion</w:t>
            </w:r>
          </w:p>
        </w:tc>
      </w:tr>
      <w:tr>
        <w:tc>
          <w:tcPr>
            <w:tcW w:type="dxa" w:w="1440"/>
          </w:tcPr>
          <w:p>
            <w:r>
              <w:rPr>
                <w:b w:val="0"/>
                <w:sz w:val="16"/>
              </w:rPr>
              <w:t>On Autonomous Agents in a Cyber Defence Environment</w:t>
            </w:r>
          </w:p>
        </w:tc>
        <w:tc>
          <w:tcPr>
            <w:tcW w:type="dxa" w:w="1440"/>
          </w:tcPr>
          <w:p>
            <w:r>
              <w:rPr>
                <w:b w:val="0"/>
                <w:sz w:val="16"/>
              </w:rPr>
              <w:t>Kiely et al.</w:t>
            </w:r>
          </w:p>
        </w:tc>
        <w:tc>
          <w:tcPr>
            <w:tcW w:type="dxa" w:w="1440"/>
          </w:tcPr>
          <w:p>
            <w:r>
              <w:rPr>
                <w:b w:val="0"/>
                <w:sz w:val="16"/>
              </w:rPr>
              <w:t>2023</w:t>
            </w:r>
          </w:p>
        </w:tc>
        <w:tc>
          <w:tcPr>
            <w:tcW w:type="dxa" w:w="1440"/>
          </w:tcPr>
          <w:p>
            <w:r>
              <w:rPr>
                <w:b w:val="0"/>
                <w:sz w:val="16"/>
              </w:rPr>
              <w:t>Challenge: The Cyber Autonomy Gym for Experiments (CAGE) Challenges require autonomous cyber operations environments as part of the Cyber Autonomity Gym for Experimentation (CAGE).</w:t>
            </w:r>
          </w:p>
        </w:tc>
        <w:tc>
          <w:tcPr>
            <w:tcW w:type="dxa" w:w="1440"/>
          </w:tcPr>
          <w:p>
            <w:r>
              <w:rPr>
                <w:b w:val="0"/>
                <w:sz w:val="16"/>
              </w:rPr>
              <w:t>CAGE Challenge 2 required a defensive Blue agent to defend a network from an attacking Red agent.</w:t>
            </w:r>
          </w:p>
        </w:tc>
        <w:tc>
          <w:tcPr>
            <w:tcW w:type="dxa" w:w="1440"/>
          </w:tcPr>
          <w:p>
            <w:r>
              <w:rPr>
                <w:b w:val="0"/>
                <w:sz w:val="16"/>
              </w:rPr>
              <w:t>Empirical study</w:t>
            </w:r>
          </w:p>
        </w:tc>
      </w:tr>
      <w:tr>
        <w:tc>
          <w:tcPr>
            <w:tcW w:type="dxa" w:w="1440"/>
          </w:tcPr>
          <w:p>
            <w:r>
              <w:rPr>
                <w:b w:val="0"/>
                <w:sz w:val="16"/>
              </w:rPr>
              <w:t>Towards Autonomous Cyber Operation Agents: Exploring the Red Case</w:t>
            </w:r>
          </w:p>
        </w:tc>
        <w:tc>
          <w:tcPr>
            <w:tcW w:type="dxa" w:w="1440"/>
          </w:tcPr>
          <w:p>
            <w:r>
              <w:rPr>
                <w:b w:val="0"/>
                <w:sz w:val="16"/>
              </w:rPr>
              <w:t>Li et al.</w:t>
            </w:r>
          </w:p>
        </w:tc>
        <w:tc>
          <w:tcPr>
            <w:tcW w:type="dxa" w:w="1440"/>
          </w:tcPr>
          <w:p>
            <w:r>
              <w:rPr>
                <w:b w:val="0"/>
                <w:sz w:val="16"/>
              </w:rPr>
              <w:t>2023</w:t>
            </w:r>
          </w:p>
        </w:tc>
        <w:tc>
          <w:tcPr>
            <w:tcW w:type="dxa" w:w="1440"/>
          </w:tcPr>
          <w:p>
            <w:r>
              <w:rPr>
                <w:b w:val="0"/>
                <w:sz w:val="16"/>
              </w:rPr>
              <w:t>El Rami, Ryan Kerry, Adrián Taylor, and Grant Van den Berghe Recently, reinforcement and deep reinforcement learning (RL/DRL) have been applied to develop autonomous agents for cyber network operations (CyOps), where the agents are…</w:t>
            </w:r>
          </w:p>
        </w:tc>
        <w:tc>
          <w:tcPr>
            <w:tcW w:type="dxa" w:w="1440"/>
          </w:tcPr>
          <w:p>
            <w:r>
              <w:rPr>
                <w:b w:val="0"/>
                <w:sz w:val="16"/>
              </w:rPr>
              <w:t>Findings are tied to the specific data and setting studied; transfer to other contexts is untested.</w:t>
            </w:r>
          </w:p>
        </w:tc>
        <w:tc>
          <w:tcPr>
            <w:tcW w:type="dxa" w:w="1440"/>
          </w:tcPr>
          <w:p>
            <w:r>
              <w:rPr>
                <w:b w:val="0"/>
                <w:sz w:val="16"/>
              </w:rPr>
              <w:t>Empirical study</w:t>
            </w:r>
          </w:p>
        </w:tc>
      </w:tr>
    </w:tbl>
    <w:p/>
    <w:p>
      <w:pPr>
        <w:pStyle w:val="Heading3"/>
      </w:pPr>
      <w:r>
        <w:t>Study Summaries</w:t>
      </w:r>
    </w:p>
    <w:p>
      <w:pPr>
        <w:pStyle w:val="Heading4"/>
      </w:pPr>
      <w:r>
        <w:t>Toward a Multi-Echelon Cyber Warfare Theory: A Meta-Game-Theoretic Paradigm for Defense and Dominance</w:t>
      </w:r>
    </w:p>
    <w:p>
      <w:r>
        <w:rPr>
          <w:b w:val="0"/>
          <w:i/>
        </w:rPr>
        <w:t>Ya-Ting Yang, Quanyan Zhu (2025)</w:t>
      </w:r>
    </w:p>
    <w:p>
      <w:r>
        <w:rPr>
          <w:b w:val="0"/>
          <w:i w:val="0"/>
        </w:rPr>
        <w:t>As both a distinct and critical domain, cyber warfare requires integrating defensive and offensive technologies into coherent strategies. While prior research has emphasized isolated tactics or fragmented technologies, a holistic understanding is essential for effective resource deployment and risk mitigation.</w:t>
      </w:r>
    </w:p>
    <w:p>
      <w:pPr>
        <w:pStyle w:val="Heading4"/>
      </w:pPr>
      <w:r>
        <w:t>Designing AI-Enabled Countermeasures to Cognitive Warfare</w:t>
      </w:r>
    </w:p>
    <w:p>
      <w:r>
        <w:rPr>
          <w:b w:val="0"/>
          <w:i/>
        </w:rPr>
        <w:t>Jurriaan van Diggelen, Eugene Aidman, Jazz Rowa, Julian Vince (2025)</w:t>
      </w:r>
    </w:p>
    <w:p>
      <w:r>
        <w:rPr>
          <w:b w:val="0"/>
          <w:i w:val="0"/>
        </w:rPr>
        <w:t>With the rise of Artificial Intelligence (AI), this threat is likely to intensify, potentially overwhelming human defenders. To achieve the necessary scale and tempo to defend against these threats, utilizing AI as part of the solution seems inevitable. Althoug there has been a significant debate on AI in Lethal Auto-nomous Weapon Systems (LAWS), it is equally likely that AI will be widely used in information operations for defe-nsive and offensive objectives.</w:t>
      </w:r>
    </w:p>
    <w:p>
      <w:pPr>
        <w:pStyle w:val="Heading4"/>
      </w:pPr>
      <w:r>
        <w:t>A Global Analysis of Cyber Threats to the Energy Sector: "Currents of Conflict" from a Geopolitical Perspective</w:t>
      </w:r>
    </w:p>
    <w:p>
      <w:r>
        <w:rPr>
          <w:b w:val="0"/>
          <w:i/>
        </w:rPr>
        <w:t>Gustavo Sánchez, Ghada Elbez, Veit Hagenmeyer (2025)</w:t>
      </w:r>
    </w:p>
    <w:p>
      <w:r>
        <w:rPr>
          <w:b w:val="0"/>
          <w:i w:val="0"/>
        </w:rPr>
        <w:t>Geopolitiques plays a defining role in shaping cyber threats, attack motivations, and strategies employed by both state and non-state actors. The emergence of regional hotspots has led to the formation of cyber alliances, where nations align their cyber defenses with strategic partners. Countries within alliances such as NATO and BRICS often engage in coordinated cyber operations. Target selection in cyber conflicts is deeply rooted in geopolitical tensions, with adversarial states strategically targeting government agencies, critical infrastructure, and economic assets of rival nations.</w:t>
      </w:r>
    </w:p>
    <w:p>
      <w:pPr>
        <w:pStyle w:val="Heading4"/>
      </w:pPr>
      <w:r>
        <w:t>A Multi-Resolution Dynamic Game Framework for Cross-Echelon Decision-Making in Cyber Warfare</w:t>
      </w:r>
    </w:p>
    <w:p>
      <w:r>
        <w:rPr>
          <w:b w:val="0"/>
          <w:i/>
        </w:rPr>
        <w:t>Ya-Ting Yang, Quanyan Zhu (2025)</w:t>
      </w:r>
    </w:p>
    <w:p>
      <w:r>
        <w:rPr>
          <w:b w:val="0"/>
          <w:i w:val="0"/>
        </w:rPr>
        <w:t>Cyber warfare has become a critical dimension of modern conflict, driven by society's increasing dependence on interconnected digital and physical infrastructure. Effective cyber defense often requires decision-making at different echelons, where the tactical layer focuses on detailed actions such as techniques, tactics, and procedures, while the strategic layer addresses long-term objectives and coordinated planning. Modeling these interactions at different echelons remains challenging due to the dynamic, large-scale, and interdependent nature of cyber environments.</w:t>
      </w:r>
    </w:p>
    <w:p>
      <w:pPr>
        <w:pStyle w:val="ListBullet"/>
      </w:pPr>
      <w:r>
        <w:rPr>
          <w:b w:val="0"/>
          <w:i w:val="0"/>
        </w:rPr>
        <w:t>A case study demonstrates how the framework works and its effectiveness in improving the defender's strategic advantage.</w:t>
      </w:r>
    </w:p>
    <w:p>
      <w:pPr>
        <w:pStyle w:val="Heading4"/>
      </w:pPr>
      <w:r>
        <w:t>Cyber Protection Applications of Quantum Computing: A Review</w:t>
      </w:r>
    </w:p>
    <w:p>
      <w:r>
        <w:rPr>
          <w:b w:val="0"/>
          <w:i/>
        </w:rPr>
        <w:t>Ummar Ahmed, Tuomo Sipola, Jari Hautamäki (2024)</w:t>
      </w:r>
    </w:p>
    <w:p>
      <w:r>
        <w:rPr>
          <w:b w:val="0"/>
          <w:i w:val="0"/>
        </w:rPr>
        <w:t>Quantum computing is a cutting-edge field of information technology that harnesses the principles of quantum mechanics to perform computation. It has major implications for the cyber security industry. Existing cyber protection applications are working well, but there are still chaos and vulnerabilities in computer networks. Sometimes data and privacy are also compromised.</w:t>
      </w:r>
    </w:p>
    <w:p>
      <w:pPr>
        <w:pStyle w:val="Heading4"/>
      </w:pPr>
      <w:r>
        <w:t>Security Modelling for Cyber-Physical Systems: A Systematic Literature Review</w:t>
      </w:r>
    </w:p>
    <w:p>
      <w:r>
        <w:rPr>
          <w:b w:val="0"/>
          <w:i/>
        </w:rPr>
        <w:t>Shaofei Huang, Christopher M. Poskitt, Lwin Khin Shar (2024)</w:t>
      </w:r>
    </w:p>
    <w:p>
      <w:r>
        <w:rPr>
          <w:b w:val="0"/>
          <w:i w:val="0"/>
        </w:rPr>
        <w:t>Cyber-physical systems are at the intersection of digital technology and engineering domains, rendering them high-value targets of sophisticated and well-funded cybersecurity threat actors. Prominent cybersecurity attacks on CPS have brought attention to the vulnerability of these systems and the inherent weaknesses of critical infrastructure reliant on them. Security modelling for CPS is an important mechanism to systematically identify and assess vulnerabilities, threats, and risks throughout system life cycles, and to ultimately ensure system resilience, safety, and reliability.</w:t>
      </w:r>
    </w:p>
    <w:p>
      <w:pPr>
        <w:pStyle w:val="Heading4"/>
      </w:pPr>
      <w:r>
        <w:t>Symbiotic Game and Foundation Models for Cyber Deception Operations in Strategic Cyber Warfare</w:t>
      </w:r>
    </w:p>
    <w:p>
      <w:r>
        <w:rPr>
          <w:b w:val="0"/>
          <w:i/>
        </w:rPr>
        <w:t>Tao Li, Quanyan Zhu (2024)</w:t>
      </w:r>
    </w:p>
    <w:p>
      <w:r>
        <w:rPr>
          <w:b w:val="0"/>
          <w:i w:val="0"/>
        </w:rPr>
        <w:t>Game-theoretic models (GMs) serve as a foundational framework for modeling diverse adversarial interactions. Meanwhile, Foundation Models (FMs) serve as the building blocks for creating tailored machine learning models that can advance proactive and automated cyber defenses. The chapter discusses the games at tactical, operational, and strategic levels of warfare, delves into the symbiotiic relationship between these methodologies, and explores relevant applications where such a framework can make a substantial impact in cybersecurity. MANSCOL, which allows defenders to predict adversarial behavior, designs adaptive defections tactics, and synthesizes knowledge for operational level synthesis and adaptation.</w:t>
      </w:r>
    </w:p>
    <w:p>
      <w:pPr>
        <w:pStyle w:val="Heading4"/>
      </w:pPr>
      <w:r>
        <w:t>Analysing India's Cyber Warfare Readiness and Developing a Defence Strategy</w:t>
      </w:r>
    </w:p>
    <w:p>
      <w:r>
        <w:rPr>
          <w:b w:val="0"/>
          <w:i/>
        </w:rPr>
        <w:t>Yohan Fernandes, Nasr Abosata (2024)</w:t>
      </w:r>
    </w:p>
    <w:p>
      <w:r>
        <w:rPr>
          <w:b w:val="0"/>
          <w:i w:val="0"/>
        </w:rPr>
        <w:t>The demand for strong cyber defence measures grows, especially in countries such as India, where the rate of digitalization far exceeds cybersecurity developments. The increasing amount of cyber threats highlights the urgent need to strengthen cyber defences. The literature review reveals significant shortcomings in India's cyber defence readiness, especially in real-time threat detection and response capabilities.</w:t>
      </w:r>
    </w:p>
    <w:p>
      <w:pPr>
        <w:pStyle w:val="Heading4"/>
      </w:pPr>
      <w:r>
        <w:t>Cyber risk and the cross-section of stock returns</w:t>
      </w:r>
    </w:p>
    <w:p>
      <w:r>
        <w:rPr>
          <w:b w:val="0"/>
          <w:i/>
        </w:rPr>
        <w:t>Daniel Celeny, Loïc Maréchal (2024)</w:t>
      </w:r>
    </w:p>
    <w:p>
      <w:r>
        <w:rPr>
          <w:b w:val="0"/>
          <w:i w:val="0"/>
        </w:rPr>
        <w:t>We extract firms' cyber risk with a machine learning algorithm measuring the proximity between their disclosures and a dedicated cyber corpus. Our approach outperforms dictionary methods, uses full disclosure and not devoted-only sections, and generates a cyber risk measure uncorrelated with other firms' characteristics. We find that a portfolio of US-listed stocks in the high cyber risk quantile generates an excess return of 18.72% p.a.</w:t>
      </w:r>
    </w:p>
    <w:p>
      <w:pPr>
        <w:pStyle w:val="ListBullet"/>
      </w:pPr>
      <w:r>
        <w:rPr>
          <w:b w:val="0"/>
          <w:i w:val="0"/>
        </w:rPr>
        <w:t>Finally, using a Bayesian asset pricing method, we show that our cyber risk factor is the essential feature that allows any multi-factor model to price the cross-section of stock returns.</w:t>
      </w:r>
    </w:p>
    <w:p>
      <w:pPr>
        <w:pStyle w:val="Heading4"/>
      </w:pPr>
      <w:r>
        <w:t>The Cyber Alliance Game: How Alliances Influence Cyber-Warfare</w:t>
      </w:r>
    </w:p>
    <w:p>
      <w:r>
        <w:rPr>
          <w:b w:val="0"/>
          <w:i/>
        </w:rPr>
        <w:t>Gergely Benkő, Gergely Biczók (2024)</w:t>
      </w:r>
    </w:p>
    <w:p>
      <w:r>
        <w:rPr>
          <w:b w:val="0"/>
          <w:i w:val="0"/>
        </w:rPr>
        <w:t>Cyberwarfare has become the norm in current ongoing military conflicts. Over the past decades, numerous examples have shown the extent to which nation-states become vulnerable if they do not focus on building their cyber capacities. Adding to the inherent complexity of cyberwar scenarios, a state is usually a member of one or more alliances. Alliance policies and internal struggles could shape the individual actions of member states; intuitively, this also holds for the cyber domain.</w:t>
      </w:r>
    </w:p>
    <w:p>
      <w:pPr>
        <w:pStyle w:val="Heading4"/>
      </w:pPr>
      <w:r>
        <w:t>A Novel Mutual Insurance Model for Hedging Against Cyber Risks in Power Systems Deploying Smart Technologies</w:t>
      </w:r>
    </w:p>
    <w:p>
      <w:r>
        <w:rPr>
          <w:b w:val="0"/>
          <w:i/>
        </w:rPr>
        <w:t>Pikkin Lau, Lingfeng Wang, Wei Wei, Zhaoxi Liu, Chee-Wooi Ten (2024)</w:t>
      </w:r>
    </w:p>
    <w:p>
      <w:r>
        <w:rPr>
          <w:b w:val="0"/>
          <w:i w:val="0"/>
        </w:rPr>
        <w:t>Key finding #1: The proposed cyber-insuraNCe model design is tailored based on system risk evaluation with smart technology applications. It includes a novel cyber risk modeling approach to evaluate the cyber risks, reliability impact analysis, and insuraNCe premium calculation for power systems. Key finding #2: The proposed Shapley mutual insuraNCe principle is validated via case studies with a new Shapley mutual insuraNCe design that has high indemnity levels closer to those of TaiL Conditional Expectation (TCE) premium. It also keeps a relatively low insolvency probability while maintaining a fair distribution of indemnities.</w:t>
      </w:r>
    </w:p>
    <w:p>
      <w:pPr>
        <w:pStyle w:val="Heading4"/>
      </w:pPr>
      <w:r>
        <w:t>Towards Automated Cyber Range Design: Characterizing and Matching Demands to Supplies</w:t>
      </w:r>
    </w:p>
    <w:p>
      <w:r>
        <w:rPr>
          <w:b w:val="0"/>
          <w:i/>
        </w:rPr>
        <w:t>Ekzhin Ear, Jose L. C. Remy, Shouhuai Xu (2023)</w:t>
      </w:r>
    </w:p>
    <w:p>
      <w:r>
        <w:rPr>
          <w:b w:val="0"/>
          <w:i w:val="0"/>
        </w:rPr>
        <w:t>C. Remy, Shouhuai Xu Abstract - Cyber ranges are emerging technologies that can aptly leverage dynamic and informative interactions between attackers and defenders in cyberspace to create real-world cyber environments. However, organizations across many industry sectors have increased their technical and cybersecurity footprint, leading to a lack of scientific rigor in designing cyber ranges. This paper advocates studying cyber ranges with scientific rigor by treating them as new kinds of security instruments and proposes three research questions to guide the design process.</w:t>
      </w:r>
    </w:p>
    <w:p>
      <w:pPr>
        <w:pStyle w:val="Heading4"/>
      </w:pPr>
      <w:r>
        <w:t>Turnkey Technology: A Powerful Tool for Cyber Warfare</w:t>
      </w:r>
    </w:p>
    <w:p>
      <w:r>
        <w:rPr>
          <w:b w:val="0"/>
          <w:i/>
        </w:rPr>
        <w:t>MA. Bouke, A. Abdullah (2023)</w:t>
      </w:r>
    </w:p>
    <w:p>
      <w:r>
        <w:rPr>
          <w:b w:val="0"/>
          <w:i w:val="0"/>
        </w:rPr>
        <w:t>Bouke, A. Abdullah Turnkey technology has emerged as a game-changing tool in cyber warfare, offering state and non-state actors unprecedented access to advanced cyber capabilities. The advantages of turnkey technology include rapid deployment and adaptability, lower costs and resource requirements, the democratization of cyber weapons, and enhancements to offensive and defensive strategies. However, turnkey technology also introduces significant risks such as prolife rationing of cyber weapons, ethical considerations, potential collateral damage, escapability of conflicts, and legal ramifications.</w:t>
      </w:r>
    </w:p>
    <w:p>
      <w:pPr>
        <w:pStyle w:val="Heading4"/>
      </w:pPr>
      <w:r>
        <w:t>On Autonomous Agents in a Cyber Defence Environment</w:t>
      </w:r>
    </w:p>
    <w:p>
      <w:r>
        <w:rPr>
          <w:b w:val="0"/>
          <w:i/>
        </w:rPr>
        <w:t>Mitchell Kiely, David Bowman, Maxwell Standen, Christopher Moir (2023)</w:t>
      </w:r>
    </w:p>
    <w:p>
      <w:r>
        <w:rPr>
          <w:b w:val="0"/>
          <w:i w:val="0"/>
        </w:rPr>
        <w:t>Challenge: The Cyber Autonomy Gym for Experiments (CAGE) Challenges require autonomous cyber operations environments as part of the Cyber Autonomity Gym for Experimentation (CAGE). This paper explores the utility of autonomous cyber operation environments presented as part of CAGE challenges, with a focus on CAGE Challenge 2. The four classes of algorithm identified are hierarchical DRL approaches, hierarchical DRL approaches, ensembles, and non-DRL approaches. The strategies used by the defensive Blue agent varied depending on the strategy used by the offensive Red agent.</w:t>
      </w:r>
    </w:p>
    <w:p>
      <w:pPr>
        <w:pStyle w:val="Heading4"/>
      </w:pPr>
      <w:r>
        <w:t>Towards Autonomous Cyber Operation Agents: Exploring the Red Case</w:t>
      </w:r>
    </w:p>
    <w:p>
      <w:r>
        <w:rPr>
          <w:b w:val="0"/>
          <w:i/>
        </w:rPr>
        <w:t>Li Li, Jean-Pierre S. El Rami, Ryan Kerr, Adrian Taylor, Grant Vandenberghe (2023)</w:t>
      </w:r>
    </w:p>
    <w:p>
      <w:r>
        <w:rPr>
          <w:b w:val="0"/>
          <w:i w:val="0"/>
        </w:rPr>
        <w:t>El Rami, Ryan Kerry, Adrián Taylor, and Grant Van den Berghe Recently, reinforcement and deep reinforcement learning (RL/DRL) have been applied to develop autonomous agents for cyber network operations (CyOps), where the agents are trained in a representative environment using RL and particularly DRL algorithm. The training environment must simulate CyOps with high fideli- ty, which the agent aimed to learn and accomplish. A good simulator is hard to achieve due to the extreme complexity of the cyber environment. The red agent case is taken to discuss these two issues in this work.</w:t>
      </w:r>
    </w:p>
    <w:p>
      <w:pPr>
        <w:pStyle w:val="Heading2"/>
      </w:pPr>
      <w:r>
        <w:t>Discussion</w:t>
      </w:r>
    </w:p>
    <w:p>
      <w:r>
        <w:rPr>
          <w:b w:val="0"/>
          <w:i w:val="0"/>
        </w:rPr>
        <w:t>This paper proposes a meta-game-theoretic paradigm for defense and dominance that includes strategies such as cognitive warfare, cyber threats, attack motivations, and decision-making in cross-echeлон domains. The study uses an empirical case study to examine the relationship between MDO platforms and AI-enabled attacks, resulting in a critical analysis of the efficacy of current defense strategies.</w:t>
      </w:r>
    </w:p>
    <w:p>
      <w:r>
        <w:rPr>
          <w:b/>
          <w:i w:val="0"/>
          <w:highlight w:val="yellow"/>
        </w:rPr>
        <w:t>[USER ANALYSIS NEEDED]</w:t>
      </w:r>
      <w:r>
        <w:rPr>
          <w:b w:val="0"/>
          <w:i w:val="0"/>
        </w:rPr>
        <w:t xml:space="preserve"> Yang (2025) (conceptual framework) and Diggelen (2025) (analytical discussion) both address operations with different kinds of evidence. Compare their conclusions on operations: do they agree, and if not, which is more convincing and why?</w:t>
      </w:r>
    </w:p>
    <w:p>
      <w:r>
        <w:rPr>
          <w:b/>
          <w:i w:val="0"/>
          <w:highlight w:val="yellow"/>
        </w:rPr>
        <w:t>[USER ANALYSIS NEEDED]</w:t>
      </w:r>
      <w:r>
        <w:rPr>
          <w:b w:val="0"/>
          <w:i w:val="0"/>
        </w:rPr>
        <w:t xml:space="preserve"> Sánchez (2025) (empirical study) and Huang (2024) (survey / review) both address cybersecurity with different kinds of evidence. Compare their conclusions on cybersecurity: do they agree, and if not, which is more convincing and why?</w:t>
      </w:r>
    </w:p>
    <w:p>
      <w:pPr>
        <w:pStyle w:val="Heading3"/>
      </w:pPr>
      <w:r>
        <w:t>Research Gaps</w:t>
      </w:r>
    </w:p>
    <w:p>
      <w:r>
        <w:rPr>
          <w:b/>
          <w:i w:val="0"/>
        </w:rPr>
        <w:t>Open problem raised by Yang (2025).</w:t>
      </w:r>
      <w:r>
        <w:rPr>
          <w:b w:val="0"/>
          <w:i w:val="0"/>
        </w:rPr>
        <w:t xml:space="preserve"> Yang (2025) flags an unresolved issue: "Modeling these interactions at different echelons remains challenging due to the dynamic, large-scale, and interdependent nature of cyber environments." None of the reviewed papers resolves it, so it remains an open question for Cyber Warfare that targeted follow-up studies should address.</w:t>
      </w:r>
    </w:p>
    <w:p>
      <w:r>
        <w:rPr>
          <w:b/>
          <w:i w:val="0"/>
          <w:highlight w:val="yellow"/>
        </w:rPr>
        <w:t>[YOUR INSIGHT]</w:t>
      </w:r>
      <w:r>
        <w:rPr>
          <w:b w:val="0"/>
          <w:i w:val="0"/>
        </w:rPr>
        <w:t xml:space="preserve"> Why does the gap "Open problem raised by Yang (2025)" matter for your research question, and how could your own work help close it?</w:t>
      </w:r>
    </w:p>
    <w:p>
      <w:r>
        <w:rPr>
          <w:b/>
          <w:i w:val="0"/>
        </w:rPr>
        <w:t>Open problem raised by Ahmed (2024).</w:t>
      </w:r>
      <w:r>
        <w:rPr>
          <w:b w:val="0"/>
          <w:i w:val="0"/>
        </w:rPr>
        <w:t xml:space="preserve"> Ahmed (2024) flags an unresolved issue: "Existing cyber protection applications are working well, but there are still challenges and vulnerabilities in computer networks." None of the reviewed papers resolves it, so it remains an open question for Cyber Warfare that targeted follow-up studies should address.</w:t>
      </w:r>
    </w:p>
    <w:p>
      <w:r>
        <w:rPr>
          <w:b/>
          <w:i w:val="0"/>
          <w:highlight w:val="yellow"/>
        </w:rPr>
        <w:t>[YOUR INSIGHT]</w:t>
      </w:r>
      <w:r>
        <w:rPr>
          <w:b w:val="0"/>
          <w:i w:val="0"/>
        </w:rPr>
        <w:t xml:space="preserve"> Why does the gap "Open problem raised by Ahmed (2024)" matter for your research question, and how could your own work help close it?</w:t>
      </w:r>
    </w:p>
    <w:p>
      <w:r>
        <w:rPr>
          <w:b/>
          <w:i w:val="0"/>
        </w:rPr>
        <w:t>Empirical validation.</w:t>
      </w:r>
      <w:r>
        <w:rPr>
          <w:b w:val="0"/>
          <w:i w:val="0"/>
        </w:rPr>
        <w:t xml:space="preserve"> Most of the reviewed work consists of analytical discussions, case studies, conceptual frameworks or recommendations and surveys or reviews of prior work (Yang, 2025; Diggelen, 2025; Yang, 2025; Ahmed, 2024; Huang, 2024; Fernandes, 2024; Benkő, 2024; Lau, 2024; Ear, 2023; Bouke, 2023) rather than real-world evaluation. Whether the proposed approaches actually work in practice for Cyber Warfare is therefore largely untested. Deployment studies and measurable outcome data are needed to confirm or refute their claims.</w:t>
      </w:r>
    </w:p>
    <w:p>
      <w:r>
        <w:rPr>
          <w:b/>
          <w:i w:val="0"/>
          <w:highlight w:val="yellow"/>
        </w:rPr>
        <w:t>[YOUR INSIGHT]</w:t>
      </w:r>
      <w:r>
        <w:rPr>
          <w:b w:val="0"/>
          <w:i w:val="0"/>
        </w:rPr>
        <w:t xml:space="preserve"> Why does the gap "Empirical validation" matter for your research question, and how could your own work help close it?</w:t>
      </w:r>
    </w:p>
    <w:p>
      <w:r>
        <w:rPr>
          <w:b/>
          <w:i w:val="0"/>
        </w:rPr>
        <w:t>Integration across research strands.</w:t>
      </w:r>
      <w:r>
        <w:rPr>
          <w:b w:val="0"/>
          <w:i w:val="0"/>
        </w:rPr>
        <w:t xml:space="preserve"> The papers study toward a Multi-Echelon cyber warfare theory, designing AI-Enabled countermeasures to cognitive warfare, A global analysis of cyber threats to the energy sector and A Multi-Resolution dynamic game framework for Cross-Echelon Decision-Making in cyber warfare largely in isolation, each with its own framing and evidence. There is little work connecting these strands, so it is unclear how progress in one affects the others. A unifying framework or comparative study for Cyber Warfare would make the existing findings easier to build on.</w:t>
      </w:r>
    </w:p>
    <w:p>
      <w:r>
        <w:rPr>
          <w:b/>
          <w:i w:val="0"/>
          <w:highlight w:val="yellow"/>
        </w:rPr>
        <w:t>[YOUR INSIGHT]</w:t>
      </w:r>
      <w:r>
        <w:rPr>
          <w:b w:val="0"/>
          <w:i w:val="0"/>
        </w:rPr>
        <w:t xml:space="preserve"> Why does the gap "Integration across research strands" matter for your research question, and how could your own work help close it?</w:t>
      </w:r>
    </w:p>
    <w:p>
      <w:pPr>
        <w:pStyle w:val="Heading3"/>
      </w:pPr>
      <w:r>
        <w:t>Future Directions</w:t>
      </w:r>
    </w:p>
    <w:p>
      <w:r>
        <w:rPr>
          <w:b w:val="0"/>
          <w:i w:val="0"/>
        </w:rPr>
        <w:t>Building on these gaps, future research on Cyber Warfare should prioritise empirical validation and integration across research strands, ideally combining several kinds of evidence so that findings can be compared directly.</w:t>
      </w:r>
    </w:p>
    <w:p>
      <w:r>
        <w:rPr>
          <w:b/>
          <w:i w:val="0"/>
          <w:highlight w:val="yellow"/>
        </w:rPr>
        <w:t>[YOUR OBSERVATION]</w:t>
      </w:r>
      <w:r>
        <w:rPr>
          <w:b w:val="0"/>
          <w:i w:val="0"/>
        </w:rPr>
        <w:t xml:space="preserve"> The most recent work here (Yang (2025) on toward a Multi-Echelon cyber warfare theory and Diggelen (2025) on designing AI-Enabled countermeasures to cognitive warfare) hints at where research is moving. Which direction do you expect to matter most next, and why?</w:t>
      </w:r>
    </w:p>
    <w:p>
      <w:r>
        <w:rPr>
          <w:b/>
          <w:i w:val="0"/>
          <w:highlight w:val="yellow"/>
        </w:rPr>
        <w:t>[YOUR OBSERVATION]</w:t>
      </w:r>
      <w:r>
        <w:rPr>
          <w:b w:val="0"/>
          <w:i w:val="0"/>
        </w:rPr>
        <w:t xml:space="preserve"> Which methods, data or populations would you prioritise in future studies of Cyber Warfare, given the limitations noted in this review?</w:t>
      </w:r>
    </w:p>
    <w:p>
      <w:pPr>
        <w:pStyle w:val="Heading2"/>
      </w:pPr>
      <w:r>
        <w:t>Conclusion</w:t>
      </w:r>
    </w:p>
    <w:p>
      <w:r>
        <w:rPr>
          <w:b w:val="0"/>
          <w:i w:val="0"/>
        </w:rPr>
        <w:t>Across the 15 papers reviewed, research on Cyber Warfare centres on operations, cybersecurity, learning and defensive. The evidence comes from analytical discussions, case studies, conceptual frameworks or recommendations, empirical studies and surveys or reviews of prior work, so the field's conclusions rest on a mixed methodological base. Together these works indicate that Cyber Warfare remains an active area where the open questions identified in this review warrant further study.</w:t>
      </w:r>
    </w:p>
    <w:p>
      <w:r>
        <w:rPr>
          <w:b/>
          <w:i w:val="0"/>
          <w:highlight w:val="yellow"/>
        </w:rPr>
        <w:t>[YOUR INSIGHT]</w:t>
      </w:r>
      <w:r>
        <w:rPr>
          <w:b w:val="0"/>
          <w:i w:val="0"/>
        </w:rPr>
        <w:t xml:space="preserve"> State in one or two sentences what this review implies for your own research on Cyber Warfare: which finding or gap shapes your research question most?</w:t>
      </w:r>
    </w:p>
    <w:p>
      <w:pPr>
        <w:pStyle w:val="Heading2"/>
      </w:pPr>
      <w:r>
        <w:t>References</w:t>
      </w:r>
    </w:p>
    <w:p>
      <w:r>
        <w:rPr>
          <w:b w:val="0"/>
          <w:i w:val="0"/>
        </w:rPr>
        <w:t>Ahmed, U., Sipola, T., &amp; Hautamäki, J. (2024). Cyber Protection Applications of Quantum Computing: A Review. arXiv. https://doi.org/10.34190/eccws.23.1.2182</w:t>
      </w:r>
    </w:p>
    <w:p>
      <w:r>
        <w:rPr>
          <w:b w:val="0"/>
          <w:i w:val="0"/>
        </w:rPr>
        <w:t>Benkő, G., &amp; Biczók, G. (2024). The Cyber Alliance Game: How Alliances Influence Cyber-Warfare. arXiv. http://arxiv.org/abs/2410.05953v1</w:t>
      </w:r>
    </w:p>
    <w:p>
      <w:r>
        <w:rPr>
          <w:b w:val="0"/>
          <w:i w:val="0"/>
        </w:rPr>
        <w:t>Bouke, M., &amp; Abdullah, A. (2023). Turnkey Technology: A Powerful Tool for Cyber Warfare. arXiv. http://arxiv.org/abs/2308.14576v1</w:t>
      </w:r>
    </w:p>
    <w:p>
      <w:r>
        <w:rPr>
          <w:b w:val="0"/>
          <w:i w:val="0"/>
        </w:rPr>
        <w:t>Celeny, D., &amp; Maréchal, L. (2024). Cyber risk and the cross-section of stock returns. arXiv. http://arxiv.org/abs/2402.04775v2</w:t>
      </w:r>
    </w:p>
    <w:p>
      <w:r>
        <w:rPr>
          <w:b w:val="0"/>
          <w:i w:val="0"/>
        </w:rPr>
        <w:t>Diggelen, J. v., Aidman, E., Rowa, J., &amp; Vince, J. (2025). Designing AI-Enabled Countermeasures to Cognitive Warfare. arXiv. http://arxiv.org/abs/2504.11486v1</w:t>
      </w:r>
    </w:p>
    <w:p>
      <w:r>
        <w:rPr>
          <w:b w:val="0"/>
          <w:i w:val="0"/>
        </w:rPr>
        <w:t>Ear, E., Remy, J. L. C., &amp; Xu, S. (2023). Towards Automated Cyber Range Design: Characterizing and Matching Demands to Supplies. arXiv. https://doi.org/10.1109/CSR57506.2023.10224940</w:t>
      </w:r>
    </w:p>
    <w:p>
      <w:r>
        <w:rPr>
          <w:b w:val="0"/>
          <w:i w:val="0"/>
        </w:rPr>
        <w:t>Fernandes, Y., &amp; Abosata, N. (2024). Analysing India's Cyber Warfare Readiness and Developing a Defence Strategy. arXiv. http://arxiv.org/abs/2406.12568v1</w:t>
      </w:r>
    </w:p>
    <w:p>
      <w:r>
        <w:rPr>
          <w:b w:val="0"/>
          <w:i w:val="0"/>
        </w:rPr>
        <w:t>Huang, S., Poskitt, C. M., &amp; Shar, L. K. (2024). Security Modelling for Cyber-Physical Systems: A Systematic Literature Review. arXiv. https://doi.org/10.1145/3776549</w:t>
      </w:r>
    </w:p>
    <w:p>
      <w:r>
        <w:rPr>
          <w:b w:val="0"/>
          <w:i w:val="0"/>
        </w:rPr>
        <w:t>Kiely, M., Bowman, D., Standen, M., &amp; Moir, C. (2023). On Autonomous Agents in a Cyber Defence Environment. arXiv. http://arxiv.org/abs/2309.07388v1</w:t>
      </w:r>
    </w:p>
    <w:p>
      <w:r>
        <w:rPr>
          <w:b w:val="0"/>
          <w:i w:val="0"/>
        </w:rPr>
        <w:t>Lau, P., Wang, L., Wei, W., Liu, Z., &amp; Ten, C. (2024). A Novel Mutual Insurance Model for Hedging Against Cyber Risks in Power Systems Deploying Smart Technologies. arXiv. https://doi.org/10.1109/TPWRS.2022.3164628</w:t>
      </w:r>
    </w:p>
    <w:p>
      <w:r>
        <w:rPr>
          <w:b w:val="0"/>
          <w:i w:val="0"/>
        </w:rPr>
        <w:t>Li, L., Rami, J. S. E., Kerr, R., Taylor, A., &amp; Vandenberghe, G. (2023). Towards Autonomous Cyber Operation Agents: Exploring the Red Case. arXiv. http://arxiv.org/abs/2309.02247v2</w:t>
      </w:r>
    </w:p>
    <w:p>
      <w:r>
        <w:rPr>
          <w:b w:val="0"/>
          <w:i w:val="0"/>
        </w:rPr>
        <w:t>Li, T., &amp; Zhu, Q. (2024). Symbiotic Game and Foundation Models for Cyber Deception Operations in Strategic Cyber Warfare. arXiv. http://arxiv.org/abs/2403.10570v2</w:t>
      </w:r>
    </w:p>
    <w:p>
      <w:r>
        <w:rPr>
          <w:b w:val="0"/>
          <w:i w:val="0"/>
        </w:rPr>
        <w:t>Sánchez, G., Elbez, G., &amp; Hagenmeyer, V. (2025). A Global Analysis of Cyber Threats to the Energy Sector: "Currents of Conflict" from a Geopolitical Perspective. arXiv. https://doi.org/10.17560/atp.v67i9.2797</w:t>
      </w:r>
    </w:p>
    <w:p>
      <w:r>
        <w:rPr>
          <w:b w:val="0"/>
          <w:i w:val="0"/>
        </w:rPr>
        <w:t>Yang, Y., &amp; Zhu, Q. (2025). A Multi-Resolution Dynamic Game Framework for Cross-Echelon Decision-Making in Cyber Warfare. arXiv. http://arxiv.org/abs/2507.03021v1</w:t>
      </w:r>
    </w:p>
    <w:p>
      <w:r>
        <w:rPr>
          <w:b w:val="0"/>
          <w:i w:val="0"/>
        </w:rPr>
        <w:t>Yang, Y., &amp; Zhu, Q. (2025). Toward a Multi-Echelon Cyber Warfare Theory: A Meta-Game-Theoretic Paradigm for Defense and Dominance. arXiv. http://arxiv.org/abs/2509.08976v2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