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Cyber Warfare: Enhancing Defense Mechanisms Against Evolving Digital Threats</w:t>
      </w:r>
    </w:p>
    <w:p>
      <w:r>
        <w:rPr>
          <w:b w:val="0"/>
          <w:i/>
        </w:rPr>
        <w:t>A systematic review of research on: Cyber Warfare</w:t>
      </w:r>
    </w:p>
    <w:p>
      <w:r>
        <w:rPr>
          <w:b/>
          <w:i/>
        </w:rPr>
        <w:t>How to complete this review.</w:t>
      </w:r>
      <w:r>
        <w:rPr>
          <w:b w:val="0"/>
          <w:i/>
        </w:rPr>
        <w:t xml:space="preserve"> This systematic review was generated from 3 papers. The critical analysis is left to you and marked in the text: </w:t>
      </w:r>
      <w:r>
        <w:rPr>
          <w:b/>
          <w:i/>
          <w:highlight w:val="yellow"/>
        </w:rPr>
        <w:t>[USER ANALYSIS NEEDED]</w:t>
      </w:r>
      <w:r>
        <w:rPr>
          <w:b w:val="0"/>
          <w:i/>
        </w:rPr>
        <w:t xml:space="preserve"> (2) where papers contradict each other or data must be analysed; </w:t>
      </w:r>
      <w:r>
        <w:rPr>
          <w:b/>
          <w:i/>
          <w:highlight w:val="yellow"/>
        </w:rPr>
        <w:t>[ADD YOUR CRITIQUE]</w:t>
      </w:r>
      <w:r>
        <w:rPr>
          <w:b w:val="0"/>
          <w:i/>
        </w:rPr>
        <w:t xml:space="preserve"> (3) where methods have limitations; </w:t>
      </w:r>
      <w:r>
        <w:rPr>
          <w:b/>
          <w:i/>
          <w:highlight w:val="yellow"/>
        </w:rPr>
        <w:t>[YOUR INSIGHT]</w:t>
      </w:r>
      <w:r>
        <w:rPr>
          <w:b w:val="0"/>
          <w:i/>
        </w:rPr>
        <w:t xml:space="preserve"> (4) where gaps matter for your research; </w:t>
      </w:r>
      <w:r>
        <w:rPr>
          <w:b/>
          <w:i/>
          <w:highlight w:val="yellow"/>
        </w:rPr>
        <w:t>[YOUR OBSERVATION]</w:t>
      </w:r>
      <w:r>
        <w:rPr>
          <w:b w:val="0"/>
          <w:i/>
        </w:rPr>
        <w:t xml:space="preserve"> (2) on future directions. Replace each marker with your own analysis before submitting.</w:t>
      </w:r>
    </w:p>
    <w:p>
      <w:pPr>
        <w:pStyle w:val="Heading2"/>
      </w:pPr>
      <w:r>
        <w:t>Introduction</w:t>
      </w:r>
    </w:p>
    <w:p>
      <w:r>
        <w:rPr>
          <w:b w:val="0"/>
          <w:i w:val="0"/>
        </w:rPr>
        <w:t>The research focuses on enhancing defense mechanisms against cyber warfare, emphasizing the need for proactive measures and AI-driven systems. The effectiveness of these systems is influenced by their maturity level, inter-agency cooperation, and workforce skills.</w:t>
      </w:r>
    </w:p>
    <w:p>
      <w:pPr>
        <w:pStyle w:val="Heading2"/>
      </w:pPr>
      <w:r>
        <w:t>Literature Review</w:t>
      </w:r>
    </w:p>
    <w:p>
      <w:r>
        <w:rPr>
          <w:b w:val="0"/>
          <w:i w:val="0"/>
        </w:rPr>
        <w:t>The research papers on cyber warfare share a common focus on enhancing defense mechanisms against evolving digital threats and understanding the unique challenges faced by various adversaries. They all emphasize the need for proactive measures to counteract sophisticated attacks and the importance of AI-driven systems in improving threat detection capabilities (Siam, 2025).</w:t>
      </w:r>
    </w:p>
    <w:p>
      <w:r>
        <w:rPr>
          <w:b w:val="0"/>
          <w:i w:val="0"/>
        </w:rPr>
        <w:t>However, they differ in their perspectives on the role and implications of cyber warfare. While [Kumar, 2024] focuses on addressing vulnerabilities of less advanced adversaries, [Siam, 2025] prioritizes improving national defense capabilities against digital warfare. On the other hand, [Lindsay, 2025] argues that Stuxnet can be understood as a tool of covert diplomacy rather than an isolated example of cyber warfare.</w:t>
      </w:r>
    </w:p>
    <w:p>
      <w:pPr>
        <w:pStyle w:val="Heading2"/>
      </w:pPr>
      <w:r>
        <w:t>Methodology</w:t>
      </w:r>
    </w:p>
    <w:p>
      <w:pPr>
        <w:pStyle w:val="Heading3"/>
      </w:pPr>
      <w:r>
        <w:t>Review Protocol</w:t>
      </w:r>
    </w:p>
    <w:p>
      <w:r>
        <w:rPr>
          <w:b w:val="0"/>
          <w:i w:val="0"/>
        </w:rPr>
        <w:t>This systematic review aims to identify, screen and synthesize all eligible studies on a clearly defined question using explicit, reproducible criteria, and its reporting follows the PRISMA 2020 reporting guideline. The databases arXiv and Semantic Scholar were searched on 22 October 2026 with the following query: "Cyber Warfare". The search returned 40 records (20 from arXiv, 20 from Semantic Scholar), of which 2 were duplicates found by more than one query or database.</w:t>
      </w:r>
    </w:p>
    <w:p>
      <w:r>
        <w:rPr>
          <w:b w:val="0"/>
          <w:i w:val="0"/>
        </w:rPr>
        <w:t>Records were screened automatically on their titles and abstracts. A study was eligible if an abstract was available for screening and its title or abstract addressed at least half of the key terms of a search query. Screening excluded 2 records: no abstract to screen (2).</w:t>
      </w:r>
    </w:p>
    <w:p>
      <w:r>
        <w:rPr>
          <w:b w:val="0"/>
          <w:i w:val="0"/>
        </w:rPr>
        <w:t>The 36 eligible records were ranked by citation count and recency, and the top 3 were selected for full review; their full texts were retrieved where an open-access PDF was available, otherwise their abstracts were used. Included studies were synthesized narratively by theme and compared by research design. Figure 1 summarizes the selection process.</w:t>
      </w:r>
    </w:p>
    <w:p>
      <w:r>
        <w:drawing>
          <wp:inline xmlns:a="http://schemas.openxmlformats.org/drawingml/2006/main" xmlns:pic="http://schemas.openxmlformats.org/drawingml/2006/picture">
            <wp:extent cx="5486400" cy="4153989"/>
            <wp:docPr id="1" name="Picture 1"/>
            <wp:cNvGraphicFramePr>
              <a:graphicFrameLocks noChangeAspect="1"/>
            </wp:cNvGraphicFramePr>
            <a:graphic>
              <a:graphicData uri="http://schemas.openxmlformats.org/drawingml/2006/picture">
                <pic:pic>
                  <pic:nvPicPr>
                    <pic:cNvPr id="0" name="cyber-warfare-flowchart.png"/>
                    <pic:cNvPicPr/>
                  </pic:nvPicPr>
                  <pic:blipFill>
                    <a:blip r:embed="rId9"/>
                    <a:stretch>
                      <a:fillRect/>
                    </a:stretch>
                  </pic:blipFill>
                  <pic:spPr>
                    <a:xfrm>
                      <a:off x="0" y="0"/>
                      <a:ext cx="5486400" cy="4153989"/>
                    </a:xfrm>
                    <a:prstGeom prst="rect"/>
                  </pic:spPr>
                </pic:pic>
              </a:graphicData>
            </a:graphic>
          </wp:inline>
        </w:drawing>
      </w:r>
    </w:p>
    <w:p>
      <w:r>
        <w:rPr>
          <w:b w:val="0"/>
          <w:i/>
        </w:rPr>
        <w:t>Figure 1. Study selection flowchart: Total Papers Found, Papers Filtered and Papers Selected.</w:t>
      </w:r>
    </w:p>
    <w:p>
      <w:pPr>
        <w:pStyle w:val="Heading3"/>
      </w:pPr>
      <w:r>
        <w:t>Characteristics of Included Studies</w:t>
      </w:r>
    </w:p>
    <w:p>
      <w:r>
        <w:rPr>
          <w:b w:val="0"/>
          <w:i w:val="0"/>
        </w:rPr>
        <w:t>Research methods include a combination of qualitative and quantitative data (Kumar, 2024) A descriptive research design with structured surveys from cybersecurity practitioners (Siam, 2025) Revisiting an existing case study using more recent evidence (Lindsay, 2025)</w:t>
      </w:r>
    </w:p>
    <w:p>
      <w:r>
        <w:rPr>
          <w:b/>
          <w:i w:val="0"/>
          <w:highlight w:val="yellow"/>
        </w:rPr>
        <w:t>[ADD YOUR CRITIQUE]</w:t>
      </w:r>
      <w:r>
        <w:rPr>
          <w:b w:val="0"/>
          <w:i w:val="0"/>
        </w:rPr>
        <w:t xml:space="preserve"> The surveys or reviews of prior work in this review (Kumar, 2024; Siam, 2025). Assess how comprehensive, recent and systematic their coverage of prior work is, and whether they appraise the studies they summarize.</w:t>
      </w:r>
    </w:p>
    <w:p>
      <w:r>
        <w:rPr>
          <w:b/>
          <w:i w:val="0"/>
          <w:highlight w:val="yellow"/>
        </w:rPr>
        <w:t>[ADD YOUR CRITIQUE]</w:t>
      </w:r>
      <w:r>
        <w:rPr>
          <w:b w:val="0"/>
          <w:i w:val="0"/>
        </w:rPr>
        <w:t xml:space="preserve"> The analytical discussions in this review (Lindsay, 2025). Assess whether their arguments rest on evidence or on assumptions that remain untested.</w:t>
      </w:r>
    </w:p>
    <w:p>
      <w:r>
        <w:rPr>
          <w:b/>
          <w:i w:val="0"/>
          <w:highlight w:val="yellow"/>
        </w:rPr>
        <w:t>[ADD YOUR CRITIQUE]</w:t>
      </w:r>
      <w:r>
        <w:rPr>
          <w:b w:val="0"/>
          <w:i w:val="0"/>
        </w:rPr>
        <w:t xml:space="preserve"> Limitations of this review's own method: Screening was automated on titles and abstracts by keyword matching; PRISMA expects two independent human reviewers and a formal risk-of-bias assessment (e.g. RoB 2, ROBINS-I or CASP). Only arXiv and Semantic Scholar were searched; a full systematic review would also cover subject databases such as Scopus, Web of Science, PubMed or IEEE Xplore, plus grey literature. Discuss how these limit confidence in the conclusions and how you would address them.</w:t>
      </w:r>
    </w:p>
    <w:p>
      <w:pPr>
        <w:pStyle w:val="Heading2"/>
      </w:pPr>
      <w:r>
        <w:t>Results</w:t>
      </w:r>
    </w:p>
    <w:p>
      <w:r>
        <w:rPr>
          <w:b w:val="0"/>
          <w:i w:val="0"/>
        </w:rPr>
        <w:t>The review includes 3 studies, published between 2024 and 2025: 2 survey / reviews and 1 analytical discussion. Table 1 lists each study's key findings, the research gap it leaves open and its methodology type. The most cited is Kumar (2024), with 26 citations.</w:t>
      </w:r>
    </w:p>
    <w:p>
      <w:r>
        <w:rPr>
          <w:b w:val="0"/>
          <w:i/>
        </w:rPr>
        <w:t>Table 1. Results and analysis of the included studies.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Paper Title</w:t>
            </w:r>
          </w:p>
        </w:tc>
        <w:tc>
          <w:tcPr>
            <w:tcW w:type="dxa" w:w="1440"/>
          </w:tcPr>
          <w:p>
            <w:r>
              <w:rPr>
                <w:b/>
                <w:sz w:val="16"/>
              </w:rPr>
              <w:t>Authors</w:t>
            </w:r>
          </w:p>
        </w:tc>
        <w:tc>
          <w:tcPr>
            <w:tcW w:type="dxa" w:w="1440"/>
          </w:tcPr>
          <w:p>
            <w:r>
              <w:rPr>
                <w:b/>
                <w:sz w:val="16"/>
              </w:rPr>
              <w:t>Year</w:t>
            </w:r>
          </w:p>
        </w:tc>
        <w:tc>
          <w:tcPr>
            <w:tcW w:type="dxa" w:w="1440"/>
          </w:tcPr>
          <w:p>
            <w:r>
              <w:rPr>
                <w:b/>
                <w:sz w:val="16"/>
              </w:rPr>
              <w:t>Key Findings</w:t>
            </w:r>
          </w:p>
        </w:tc>
        <w:tc>
          <w:tcPr>
            <w:tcW w:type="dxa" w:w="1440"/>
          </w:tcPr>
          <w:p>
            <w:r>
              <w:rPr>
                <w:b/>
                <w:sz w:val="16"/>
              </w:rPr>
              <w:t>Research Gaps</w:t>
            </w:r>
          </w:p>
        </w:tc>
        <w:tc>
          <w:tcPr>
            <w:tcW w:type="dxa" w:w="1440"/>
          </w:tcPr>
          <w:p>
            <w:r>
              <w:rPr>
                <w:b/>
                <w:sz w:val="16"/>
              </w:rPr>
              <w:t>Methodology Type</w:t>
            </w:r>
          </w:p>
        </w:tc>
      </w:tr>
      <w:tr>
        <w:tc>
          <w:tcPr>
            <w:tcW w:type="dxa" w:w="1440"/>
          </w:tcPr>
          <w:p>
            <w:r>
              <w:rPr>
                <w:b w:val="0"/>
                <w:sz w:val="16"/>
              </w:rPr>
              <w:t>Threat Modeling for Cyber Warfare Against Less Cyber-Dependent Adversaries</w:t>
            </w:r>
          </w:p>
        </w:tc>
        <w:tc>
          <w:tcPr>
            <w:tcW w:type="dxa" w:w="1440"/>
          </w:tcPr>
          <w:p>
            <w:r>
              <w:rPr>
                <w:b w:val="0"/>
                <w:sz w:val="16"/>
              </w:rPr>
              <w:t>Kumar and Nagar</w:t>
            </w:r>
          </w:p>
        </w:tc>
        <w:tc>
          <w:tcPr>
            <w:tcW w:type="dxa" w:w="1440"/>
          </w:tcPr>
          <w:p>
            <w:r>
              <w:rPr>
                <w:b w:val="0"/>
                <w:sz w:val="16"/>
              </w:rPr>
              <w:t>2024</w:t>
            </w:r>
          </w:p>
        </w:tc>
        <w:tc>
          <w:tcPr>
            <w:tcW w:type="dxa" w:w="1440"/>
          </w:tcPr>
          <w:p>
            <w:r>
              <w:rPr>
                <w:b w:val="0"/>
                <w:sz w:val="16"/>
              </w:rPr>
              <w:t>The study highlights limitations of existing threat modeling approaches when applied to less advanced adversaries; Case studies validate the effectiveness of the tailored threat modeling framework in practical applications</w:t>
            </w:r>
          </w:p>
        </w:tc>
        <w:tc>
          <w:tcPr>
            <w:tcW w:type="dxa" w:w="1440"/>
          </w:tcPr>
          <w:p>
            <w:r>
              <w:rPr>
                <w:b w:val="0"/>
                <w:sz w:val="16"/>
              </w:rPr>
              <w:t>The paper does not explore emerging threats and technologies that may further challenge less advanced adversaries in the future.</w:t>
            </w:r>
          </w:p>
        </w:tc>
        <w:tc>
          <w:tcPr>
            <w:tcW w:type="dxa" w:w="1440"/>
          </w:tcPr>
          <w:p>
            <w:r>
              <w:rPr>
                <w:b w:val="0"/>
                <w:sz w:val="16"/>
              </w:rPr>
              <w:t>Survey / review</w:t>
            </w:r>
          </w:p>
        </w:tc>
      </w:tr>
      <w:tr>
        <w:tc>
          <w:tcPr>
            <w:tcW w:type="dxa" w:w="1440"/>
          </w:tcPr>
          <w:p>
            <w:r>
              <w:rPr>
                <w:b w:val="0"/>
                <w:sz w:val="16"/>
              </w:rPr>
              <w:t>AI-Driven Cyber Threat Intelligence Systems: A National Framework for Proactive Defense Against Evolving Digital Warfare</w:t>
            </w:r>
          </w:p>
        </w:tc>
        <w:tc>
          <w:tcPr>
            <w:tcW w:type="dxa" w:w="1440"/>
          </w:tcPr>
          <w:p>
            <w:r>
              <w:rPr>
                <w:b w:val="0"/>
                <w:sz w:val="16"/>
              </w:rPr>
              <w:t>Siam et al.</w:t>
            </w:r>
          </w:p>
        </w:tc>
        <w:tc>
          <w:tcPr>
            <w:tcW w:type="dxa" w:w="1440"/>
          </w:tcPr>
          <w:p>
            <w:r>
              <w:rPr>
                <w:b w:val="0"/>
                <w:sz w:val="16"/>
              </w:rPr>
              <w:t>2025</w:t>
            </w:r>
          </w:p>
        </w:tc>
        <w:tc>
          <w:tcPr>
            <w:tcW w:type="dxa" w:w="1440"/>
          </w:tcPr>
          <w:p>
            <w:r>
              <w:rPr>
                <w:b w:val="0"/>
                <w:sz w:val="16"/>
              </w:rPr>
              <w:t>The study found a positive relationship between independent variables (e.g., automation level) and the effectiveness of AI-CTIS, with an R² = 0.76 and p &lt; 0.001; Inter-agency cooperation and learning workforce skills were determined as…</w:t>
            </w:r>
          </w:p>
        </w:tc>
        <w:tc>
          <w:tcPr>
            <w:tcW w:type="dxa" w:w="1440"/>
          </w:tcPr>
          <w:p>
            <w:r>
              <w:rPr>
                <w:b w:val="0"/>
                <w:sz w:val="16"/>
              </w:rPr>
              <w:t>The research project has not overlooked some of the major challenges, which include the failure to standardize, poor policy infrastructure, and interoperability.</w:t>
            </w:r>
          </w:p>
        </w:tc>
        <w:tc>
          <w:tcPr>
            <w:tcW w:type="dxa" w:w="1440"/>
          </w:tcPr>
          <w:p>
            <w:r>
              <w:rPr>
                <w:b w:val="0"/>
                <w:sz w:val="16"/>
              </w:rPr>
              <w:t>Survey / review</w:t>
            </w:r>
          </w:p>
        </w:tc>
      </w:tr>
      <w:tr>
        <w:tc>
          <w:tcPr>
            <w:tcW w:type="dxa" w:w="1440"/>
          </w:tcPr>
          <w:p>
            <w:r>
              <w:rPr>
                <w:b w:val="0"/>
                <w:sz w:val="16"/>
              </w:rPr>
              <w:t>Stuxnet revisited: From cyber warfare to secret statecraft</w:t>
            </w:r>
          </w:p>
        </w:tc>
        <w:tc>
          <w:tcPr>
            <w:tcW w:type="dxa" w:w="1440"/>
          </w:tcPr>
          <w:p>
            <w:r>
              <w:rPr>
                <w:b w:val="0"/>
                <w:sz w:val="16"/>
              </w:rPr>
              <w:t>Lindsay</w:t>
            </w:r>
          </w:p>
        </w:tc>
        <w:tc>
          <w:tcPr>
            <w:tcW w:type="dxa" w:w="1440"/>
          </w:tcPr>
          <w:p>
            <w:r>
              <w:rPr>
                <w:b w:val="0"/>
                <w:sz w:val="16"/>
              </w:rPr>
              <w:t>2025</w:t>
            </w:r>
          </w:p>
        </w:tc>
        <w:tc>
          <w:tcPr>
            <w:tcW w:type="dxa" w:w="1440"/>
          </w:tcPr>
          <w:p>
            <w:r>
              <w:rPr>
                <w:b w:val="0"/>
                <w:sz w:val="16"/>
              </w:rPr>
              <w:t>The paper suggests that Stuxnet was part of a broader strategy of secret statecraft; It argues that the attack had an indefinite duration due to its ongoing effects on Iran's nuclear program</w:t>
            </w:r>
          </w:p>
        </w:tc>
        <w:tc>
          <w:tcPr>
            <w:tcW w:type="dxa" w:w="1440"/>
          </w:tcPr>
          <w:p>
            <w:r>
              <w:rPr>
                <w:b w:val="0"/>
                <w:sz w:val="16"/>
              </w:rPr>
              <w:t>While espionage and subversion are prevalent, serious cyber-physical damage remains rare.</w:t>
            </w:r>
          </w:p>
        </w:tc>
        <w:tc>
          <w:tcPr>
            <w:tcW w:type="dxa" w:w="1440"/>
          </w:tcPr>
          <w:p>
            <w:r>
              <w:rPr>
                <w:b w:val="0"/>
                <w:sz w:val="16"/>
              </w:rPr>
              <w:t>Analytical discussion</w:t>
            </w:r>
          </w:p>
        </w:tc>
      </w:tr>
    </w:tbl>
    <w:p/>
    <w:p>
      <w:pPr>
        <w:pStyle w:val="Heading3"/>
      </w:pPr>
      <w:r>
        <w:t>Study Summaries</w:t>
      </w:r>
    </w:p>
    <w:p>
      <w:pPr>
        <w:pStyle w:val="Heading4"/>
      </w:pPr>
      <w:r>
        <w:t>Threat Modeling for Cyber Warfare Against Less Cyber-Dependent Adversaries</w:t>
      </w:r>
    </w:p>
    <w:p>
      <w:r>
        <w:rPr>
          <w:b w:val="0"/>
          <w:i/>
        </w:rPr>
        <w:t>Shreyas Kumar, Gourav Nagar (2024)</w:t>
      </w:r>
    </w:p>
    <w:p>
      <w:r>
        <w:rPr>
          <w:b w:val="0"/>
          <w:i w:val="0"/>
        </w:rPr>
        <w:t>The paper studies the threat landscape for less advanced adversaries against sophisticated cyber warfare attacks and proposes a tailored threat modeling framework to address their specific vulnerabilities. The research combines qualitative and quantitative data from primary sources like expert interviews and secondary sources, including existing literature and case studies. The main result is that the proposed framework effectively addresses the unique challenges faced by less advanced adversaries, enhancing their ability to mitigate risks and improve their cybersecurity posture.</w:t>
      </w:r>
    </w:p>
    <w:p>
      <w:pPr>
        <w:pStyle w:val="ListBullet"/>
      </w:pPr>
      <w:r>
        <w:rPr>
          <w:b w:val="0"/>
          <w:i w:val="0"/>
        </w:rPr>
        <w:t>The study highlights limitations of existing threat modeling approaches when applied to less advanced adversaries.</w:t>
      </w:r>
    </w:p>
    <w:p>
      <w:pPr>
        <w:pStyle w:val="ListBullet"/>
      </w:pPr>
      <w:r>
        <w:rPr>
          <w:b w:val="0"/>
          <w:i w:val="0"/>
        </w:rPr>
        <w:t>Case studies validate the effectiveness of the tailored threat modeling framework in practical applications.</w:t>
      </w:r>
    </w:p>
    <w:p>
      <w:pPr>
        <w:pStyle w:val="ListBullet"/>
      </w:pPr>
      <w:r>
        <w:rPr>
          <w:b w:val="0"/>
          <w:i w:val="0"/>
        </w:rPr>
        <w:t>Proactive measures like basic cyber hygiene practices, advanced threat detection systems, and international cooperation are recommended for enhancing defenses against cyber warfare.</w:t>
      </w:r>
    </w:p>
    <w:p>
      <w:pPr>
        <w:pStyle w:val="Heading4"/>
      </w:pPr>
      <w:r>
        <w:t>AI-Driven Cyber Threat Intelligence Systems: A National Framework for Proactive Defense Against Evolving Digital Warfare</w:t>
      </w:r>
    </w:p>
    <w:p>
      <w:r>
        <w:rPr>
          <w:b w:val="0"/>
          <w:i/>
        </w:rPr>
        <w:t>Md Abubokor Siam, Ahmed Shan-A-Alahi, Md Kazi Tuhin, Emran Hossain, Monjira Bashir, Khadeza Yesmin Lucky, Syed Mohammed Muhive Uddin, Abdullah Al Zaiem (2025)</w:t>
      </w:r>
    </w:p>
    <w:p>
      <w:r>
        <w:rPr>
          <w:b w:val="0"/>
          <w:i w:val="0"/>
        </w:rPr>
        <w:t>The paper studies the need for a national framework based on AI-driven Cyber Threat Intelligence Systems (CTIS) to improve cyber defense capabilities due to the increased risk of digital warfare and shortcomings of traditional cybersecurity methods. The study used a descriptive research design, gathering information through structured surveys from 300 cybersecurity practitioners in large and small firms. The main result indicates that the maturity level of an AI system significantly affects its threat detection accuracy and incident response time, with inter-agency cooperation and workforce skills identified as crucial factors for streamlining CTIS performance.</w:t>
      </w:r>
    </w:p>
    <w:p>
      <w:pPr>
        <w:pStyle w:val="ListBullet"/>
      </w:pPr>
      <w:r>
        <w:rPr>
          <w:b w:val="0"/>
          <w:i w:val="0"/>
        </w:rPr>
        <w:t>The study found a positive relationship between independent variables (e.g., automation level) and the effectiveness of AI-CTIS, with an R² = 0.76 and p &lt; 0.001.</w:t>
      </w:r>
    </w:p>
    <w:p>
      <w:pPr>
        <w:pStyle w:val="ListBullet"/>
      </w:pPr>
      <w:r>
        <w:rPr>
          <w:b w:val="0"/>
          <w:i w:val="0"/>
        </w:rPr>
        <w:t>Inter-agency cooperation and learning workforce skills were determined as the most important ingredients for improving CTIS performance.</w:t>
      </w:r>
    </w:p>
    <w:p>
      <w:pPr>
        <w:pStyle w:val="ListBullet"/>
      </w:pPr>
      <w:r>
        <w:rPr>
          <w:b w:val="0"/>
          <w:i w:val="0"/>
        </w:rPr>
        <w:t>The research project highlighted some major challenges such as failure to standardize, poor policy infrastructure, and interoperability issues in implementing AI-CTIS at a national level.</w:t>
      </w:r>
    </w:p>
    <w:p>
      <w:pPr>
        <w:pStyle w:val="Heading4"/>
      </w:pPr>
      <w:r>
        <w:t>Stuxnet revisited: From cyber warfare to secret statecraft</w:t>
      </w:r>
    </w:p>
    <w:p>
      <w:r>
        <w:rPr>
          <w:b w:val="0"/>
          <w:i/>
        </w:rPr>
        <w:t>J. Lindsay (2025)</w:t>
      </w:r>
    </w:p>
    <w:p>
      <w:r>
        <w:rPr>
          <w:b w:val="0"/>
          <w:i w:val="0"/>
        </w:rPr>
        <w:t>The paper examines Stuxnet, a cyber attack on Iran's nuclear program, and its role as an influential case study in cyber warfare debates. It approaches this by revisiting the incident using more recent evidence and literature on cybersecurity. The main result is that instead of being a rare example of cyber warfare, Stuxnet can be understood as a tool of covert diplomacy, exhibiting characteristics such as indefinite duration, institutional subversion, clandestine organization, and escalation management.</w:t>
      </w:r>
    </w:p>
    <w:p>
      <w:pPr>
        <w:pStyle w:val="ListBullet"/>
      </w:pPr>
      <w:r>
        <w:rPr>
          <w:b w:val="0"/>
          <w:i w:val="0"/>
        </w:rPr>
        <w:t>The paper suggests that Stuxnet was part of a broader strategy of secret statecraft.</w:t>
      </w:r>
    </w:p>
    <w:p>
      <w:pPr>
        <w:pStyle w:val="ListBullet"/>
      </w:pPr>
      <w:r>
        <w:rPr>
          <w:b w:val="0"/>
          <w:i w:val="0"/>
        </w:rPr>
        <w:t>It argues that the attack had an indefinite duration due to its ongoing effects on Iran's nuclear program.</w:t>
      </w:r>
    </w:p>
    <w:p>
      <w:pPr>
        <w:pStyle w:val="ListBullet"/>
      </w:pPr>
      <w:r>
        <w:rPr>
          <w:b w:val="0"/>
          <w:i w:val="0"/>
        </w:rPr>
        <w:t>The study highlights the institutional subversion involved in the creation and execution of Stuxnet.</w:t>
      </w:r>
    </w:p>
    <w:p>
      <w:pPr>
        <w:pStyle w:val="Heading2"/>
      </w:pPr>
      <w:r>
        <w:t>Discussion</w:t>
      </w:r>
    </w:p>
    <w:p>
      <w:r>
        <w:rPr>
          <w:b w:val="0"/>
          <w:i w:val="0"/>
        </w:rPr>
        <w:t>The reviewed papers collectively underscore the evolving nature of cyber warfare and the need for tailored approaches to address its complexities. Kumar's (2024) research emphasizes that traditional threat modeling methods may be insufficient for less advanced adversaries, necessitating a specialized framework to mitigate their unique vulnerabilities. Siam's (2025) study supports this notion by highlighting the importance of AI-driven Cyber Threat Intelligence Systems (CTIS) in enhancing cyber defense capabilities against digital warfare and evolving threats. Both papers agree on the need for proactive measures such as basic cyber hygiene practices, advanced threat detection systems, and international cooperation to strengthen defenses. However, Lindsay's (2025) paper offers a different perspective by positioning Stuxnet not just as an example of cyber warfare but also as a tool of covert diplomacy, emphasizing the potential for long-term effects and institutional subversion in such attacks.</w:t>
      </w:r>
    </w:p>
    <w:p>
      <w:r>
        <w:rPr>
          <w:b/>
          <w:i w:val="0"/>
          <w:highlight w:val="yellow"/>
        </w:rPr>
        <w:t>[USER ANALYSIS NEEDED]</w:t>
      </w:r>
      <w:r>
        <w:rPr>
          <w:b w:val="0"/>
          <w:i w:val="0"/>
        </w:rPr>
        <w:t xml:space="preserve"> Kumar (2024) (survey / review) and Lindsay (2025) (analytical discussion) both address cybersecurity with different kinds of evidence. Compare their conclusions on cybersecurity: do they agree, and if not, which is more convincing and why?</w:t>
      </w:r>
    </w:p>
    <w:p>
      <w:r>
        <w:rPr>
          <w:b/>
          <w:i w:val="0"/>
          <w:highlight w:val="yellow"/>
        </w:rPr>
        <w:t>[USER ANALYSIS NEEDED]</w:t>
      </w:r>
      <w:r>
        <w:rPr>
          <w:b w:val="0"/>
          <w:i w:val="0"/>
        </w:rPr>
        <w:t xml:space="preserve"> Kumar (2024) (survey / review) and Lindsay (2025) (analytical discussion) both address incident with different kinds of evidence. Compare their conclusions on incident: do they agree, and if not, which is more convincing and why?</w:t>
      </w:r>
    </w:p>
    <w:p>
      <w:pPr>
        <w:pStyle w:val="Heading3"/>
      </w:pPr>
      <w:r>
        <w:t>Research Gaps</w:t>
      </w:r>
    </w:p>
    <w:p>
      <w:r>
        <w:rPr>
          <w:b/>
          <w:i w:val="0"/>
        </w:rPr>
        <w:t>Short name.</w:t>
      </w:r>
      <w:r>
        <w:rPr>
          <w:b w:val="0"/>
          <w:i w:val="0"/>
        </w:rPr>
        <w:t xml:space="preserve"> Integration of threat modeling and AI-driven cyber threat intelligence systems Description: The literature lacks research exploring how the tailored threat modeling framework for less advanced adversaries (Kumar, 2024) could be integrated with national-level AI-driven Cyber Threat Intelligence Systems (CTIS) proposed by Siam (2025). Such integration may help improve overall cybersecurity posture and response times.</w:t>
      </w:r>
    </w:p>
    <w:p>
      <w:r>
        <w:rPr>
          <w:b/>
          <w:i w:val="0"/>
          <w:highlight w:val="yellow"/>
        </w:rPr>
        <w:t>[YOUR INSIGHT]</w:t>
      </w:r>
      <w:r>
        <w:rPr>
          <w:b w:val="0"/>
          <w:i w:val="0"/>
        </w:rPr>
        <w:t xml:space="preserve"> Why does the gap "Short name" matter for your research question, and how could your own work help close it?</w:t>
      </w:r>
    </w:p>
    <w:p>
      <w:r>
        <w:rPr>
          <w:b/>
          <w:i w:val="0"/>
        </w:rPr>
        <w:t>Short name.</w:t>
      </w:r>
      <w:r>
        <w:rPr>
          <w:b w:val="0"/>
          <w:i w:val="0"/>
        </w:rPr>
        <w:t xml:space="preserve"> Case studies on advanced threat detection systems for less cyber-dependent adversaries Description: The papers provide a tailored threat modeling framework but do not include case studies demonstrating the effectiveness of advanced threat detection systems in practical applications for less cyber-dependent adversaries (Kumar, 2024). These case studies would help evaluate and refine the proposed framework.</w:t>
      </w:r>
    </w:p>
    <w:p>
      <w:r>
        <w:rPr>
          <w:b/>
          <w:i w:val="0"/>
          <w:highlight w:val="yellow"/>
        </w:rPr>
        <w:t>[YOUR INSIGHT]</w:t>
      </w:r>
      <w:r>
        <w:rPr>
          <w:b w:val="0"/>
          <w:i w:val="0"/>
        </w:rPr>
        <w:t xml:space="preserve"> Why does the gap "Short name" matter for your research question, and how could your own work help close it?</w:t>
      </w:r>
    </w:p>
    <w:p>
      <w:r>
        <w:rPr>
          <w:b/>
          <w:i w:val="0"/>
        </w:rPr>
        <w:t>Short name.</w:t>
      </w:r>
      <w:r>
        <w:rPr>
          <w:b w:val="0"/>
          <w:i w:val="0"/>
        </w:rPr>
        <w:t xml:space="preserve"> Evaluating AI-driven CTIS performance against sophisticated attacks on less advanced adversaries Description: While Siam (2025) highlights the importance of AI-CTIS in defending against digital warfare, there is a need for research evaluating its effectiveness specifically when confronting advanced cyber threats targeted at less cyber-dependent adversaries. Such evaluation would help determine if the systems can address the unique challenges faced by these groups as discussed by Kumar (2024).</w:t>
      </w:r>
    </w:p>
    <w:p>
      <w:r>
        <w:rPr>
          <w:b/>
          <w:i w:val="0"/>
          <w:highlight w:val="yellow"/>
        </w:rPr>
        <w:t>[YOUR INSIGHT]</w:t>
      </w:r>
      <w:r>
        <w:rPr>
          <w:b w:val="0"/>
          <w:i w:val="0"/>
        </w:rPr>
        <w:t xml:space="preserve"> Why does the gap "Short name" matter for your research question, and how could your own work help close it?</w:t>
      </w:r>
    </w:p>
    <w:p>
      <w:pPr>
        <w:pStyle w:val="Heading3"/>
      </w:pPr>
      <w:r>
        <w:t>Future Directions</w:t>
      </w:r>
    </w:p>
    <w:p>
      <w:r>
        <w:rPr>
          <w:b w:val="0"/>
          <w:i w:val="0"/>
        </w:rPr>
        <w:t>Building on these gaps, future research on Cyber Warfare should prioritise short name, short name and short name, ideally combining several kinds of evidence so that findings can be compared directly.</w:t>
      </w:r>
    </w:p>
    <w:p>
      <w:r>
        <w:rPr>
          <w:b/>
          <w:i w:val="0"/>
          <w:highlight w:val="yellow"/>
        </w:rPr>
        <w:t>[YOUR OBSERVATION]</w:t>
      </w:r>
      <w:r>
        <w:rPr>
          <w:b w:val="0"/>
          <w:i w:val="0"/>
        </w:rPr>
        <w:t xml:space="preserve"> The most recent work here (Siam (2025) on AI-Driven cyber threat intelligence systems and Lindsay (2025) on from cyber warfare to secret statecraft) hints at where research is moving. Which direction do you expect to matter most next, and why?</w:t>
      </w:r>
    </w:p>
    <w:p>
      <w:r>
        <w:rPr>
          <w:b/>
          <w:i w:val="0"/>
          <w:highlight w:val="yellow"/>
        </w:rPr>
        <w:t>[YOUR OBSERVATION]</w:t>
      </w:r>
      <w:r>
        <w:rPr>
          <w:b w:val="0"/>
          <w:i w:val="0"/>
        </w:rPr>
        <w:t xml:space="preserve"> Which methods, data or populations would you prioritise in future studies of Cyber Warfare, given the limitations noted in this review?</w:t>
      </w:r>
    </w:p>
    <w:p>
      <w:pPr>
        <w:pStyle w:val="Heading2"/>
      </w:pPr>
      <w:r>
        <w:t>Conclusion</w:t>
      </w:r>
    </w:p>
    <w:p>
      <w:r>
        <w:rPr>
          <w:b w:val="0"/>
          <w:i w:val="0"/>
        </w:rPr>
        <w:t>Several challenges remain open in implementing AI-CTIS at a national level. The papers highlight the importance of basic cyber hygiene, advanced threat detection systems, international cooperation, and understanding adversaries' specific vulnerabilities.</w:t>
      </w:r>
    </w:p>
    <w:p>
      <w:r>
        <w:rPr>
          <w:b/>
          <w:i w:val="0"/>
          <w:highlight w:val="yellow"/>
        </w:rPr>
        <w:t>[YOUR INSIGHT]</w:t>
      </w:r>
      <w:r>
        <w:rPr>
          <w:b w:val="0"/>
          <w:i w:val="0"/>
        </w:rPr>
        <w:t xml:space="preserve"> State in one or two sentences what this review implies for your own research on Cyber Warfare: which finding or gap shapes your research question most?</w:t>
      </w:r>
    </w:p>
    <w:p>
      <w:pPr>
        <w:pStyle w:val="Heading2"/>
      </w:pPr>
      <w:r>
        <w:t>References</w:t>
      </w:r>
    </w:p>
    <w:p>
      <w:r>
        <w:rPr>
          <w:b w:val="0"/>
          <w:i w:val="0"/>
        </w:rPr>
        <w:t>Kumar, S., &amp; Nagar, G. (2024). Threat Modeling for Cyber Warfare Against Less Cyber-Dependent Adversaries. European Conference on Cyber Warfare and Security. https://doi.org/10.34190/eccws.23.1.2462</w:t>
      </w:r>
    </w:p>
    <w:p>
      <w:r>
        <w:rPr>
          <w:b w:val="0"/>
          <w:i w:val="0"/>
        </w:rPr>
        <w:t>Lindsay, J. (2025). Stuxnet revisited: From cyber warfare to secret statecraft. The  Journal of Strategic Studies. https://doi.org/10.1080/01402390.2025.2481447</w:t>
      </w:r>
    </w:p>
    <w:p>
      <w:r>
        <w:rPr>
          <w:b w:val="0"/>
          <w:i w:val="0"/>
        </w:rPr>
        <w:t>Siam, M. A., Shan-A-Alahi, A., Tuhin, M. K., Hossain, E., Bashir, M., Lucky, K. Y., Uddin, S. M. M., &amp; Zaiem, A. A. (2025). AI-Driven Cyber Threat Intelligence Systems: A National Framework for Proactive Defense Against Evolving Digital Warfare. International Journal of Computational and Experimental Science and Engineering. https://doi.org/10.22399/ijcesen.3793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