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391B" w14:textId="2E4F3B8D" w:rsidR="00752EEF" w:rsidRDefault="00647566">
      <w:r>
        <w:rPr>
          <w:rFonts w:hint="eastAsia"/>
        </w:rPr>
        <w:t>一</w:t>
      </w:r>
    </w:p>
    <w:sectPr w:rsidR="00752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1D"/>
    <w:rsid w:val="003E381D"/>
    <w:rsid w:val="00647566"/>
    <w:rsid w:val="0075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3CE6"/>
  <w15:chartTrackingRefBased/>
  <w15:docId w15:val="{88623814-4AED-4603-8B73-EF9B3154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天阳 孙</dc:creator>
  <cp:keywords/>
  <dc:description/>
  <cp:lastModifiedBy>天阳 孙</cp:lastModifiedBy>
  <cp:revision>2</cp:revision>
  <dcterms:created xsi:type="dcterms:W3CDTF">2023-04-19T03:10:00Z</dcterms:created>
  <dcterms:modified xsi:type="dcterms:W3CDTF">2023-04-19T03:10:00Z</dcterms:modified>
</cp:coreProperties>
</file>