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060c1d238826aa49aa1766b75f4be8d416b043f"/>
    <w:p>
      <w:pPr>
        <w:pStyle w:val="Heading1"/>
      </w:pPr>
      <w:r>
        <w:t xml:space="preserve">Raport P1.0 + P1.1 — Gaz dla Przemysłu, etap 1</w:t>
      </w:r>
    </w:p>
    <w:p>
      <w:pPr>
        <w:pStyle w:val="FirstParagraph"/>
      </w:pPr>
      <w:r>
        <w:t xml:space="preserve">Data: 2026-09-13</w:t>
      </w:r>
    </w:p>
    <w:p>
      <w:r>
        <w:pict>
          <v:rect style="width:0;height:1.5pt" o:hralign="center" o:hrstd="t" o:hr="t"/>
        </w:pict>
      </w:r>
    </w:p>
    <w:bookmarkStart w:id="27" w:name="co-dostarczono"/>
    <w:p>
      <w:pPr>
        <w:pStyle w:val="Heading2"/>
      </w:pPr>
      <w:r>
        <w:t xml:space="preserve">1. Co dostarczono</w:t>
      </w:r>
    </w:p>
    <w:bookmarkStart w:id="20" w:name="repozytorium"/>
    <w:p>
      <w:pPr>
        <w:pStyle w:val="Heading3"/>
      </w:pPr>
      <w:r>
        <w:t xml:space="preserve">Repozytorium</w:t>
      </w:r>
    </w:p>
    <w:p>
      <w:pPr>
        <w:pStyle w:val="FirstParagraph"/>
      </w:pPr>
      <w:r>
        <w:t xml:space="preserve">Lokalne Git:</w:t>
      </w:r>
      <w:r>
        <w:t xml:space="preserve"> </w:t>
      </w:r>
      <w:r>
        <w:rPr>
          <w:rStyle w:val="VerbatimChar"/>
        </w:rPr>
        <w:t xml:space="preserve">/home/ubuntu/gazdlaprzemyslu/</w:t>
      </w:r>
      <w:r>
        <w:t xml:space="preserve"> </w:t>
      </w:r>
      <w:r>
        <w:t xml:space="preserve">— serwowane statycznie pod:</w:t>
      </w:r>
      <w:r>
        <w:t xml:space="preserve"> </w:t>
      </w:r>
      <w:r>
        <w:rPr>
          <w:rStyle w:val="VerbatimChar"/>
        </w:rPr>
        <w:t xml:space="preserve">https://160b0be17-8080.na112.preview.abacusai.app</w:t>
      </w:r>
    </w:p>
    <w:p>
      <w:pPr>
        <w:pStyle w:val="BodyText"/>
      </w:pPr>
      <w:r>
        <w:t xml:space="preserve">Tagi:</w:t>
      </w:r>
      <w:r>
        <w:t xml:space="preserve"> </w:t>
      </w:r>
      <w:r>
        <w:rPr>
          <w:rStyle w:val="VerbatimChar"/>
        </w:rPr>
        <w:t xml:space="preserve">etap1-A</w:t>
      </w:r>
      <w:r>
        <w:t xml:space="preserve">,</w:t>
      </w:r>
      <w:r>
        <w:t xml:space="preserve"> </w:t>
      </w:r>
      <w:r>
        <w:rPr>
          <w:rStyle w:val="VerbatimChar"/>
        </w:rPr>
        <w:t xml:space="preserve">etap1-B</w:t>
      </w:r>
      <w:r>
        <w:t xml:space="preserve">,</w:t>
      </w:r>
      <w:r>
        <w:t xml:space="preserve"> </w:t>
      </w:r>
      <w:r>
        <w:rPr>
          <w:rStyle w:val="VerbatimChar"/>
        </w:rPr>
        <w:t xml:space="preserve">etap1-C</w:t>
      </w:r>
    </w:p>
    <w:p>
      <w:pPr>
        <w:pStyle w:val="BodyText"/>
      </w:pPr>
      <w:r>
        <w:t xml:space="preserve">Brak GitHub (zleceniodawca nie ma konta). Przeniesienie na GitHub = zmiana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w</w:t>
      </w:r>
      <w:r>
        <w:t xml:space="preserve"> </w:t>
      </w:r>
      <w:r>
        <w:rPr>
          <w:rStyle w:val="VerbatimChar"/>
        </w:rPr>
        <w:t xml:space="preserve">blueprints/*.json</w:t>
      </w:r>
      <w:r>
        <w:t xml:space="preserve">. Notowane jako open-item #9.</w:t>
      </w:r>
    </w:p>
    <w:bookmarkEnd w:id="20"/>
    <w:bookmarkStart w:id="24" w:name="linki-playground-3-kierunki-wizualne"/>
    <w:p>
      <w:pPr>
        <w:pStyle w:val="Heading3"/>
      </w:pPr>
      <w:r>
        <w:t xml:space="preserve">Linki Playground (3 kierunki wizualne)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Kierunek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„Przemysłowy”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Otwórz A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 „Energetyczny”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Otwórz B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 „Redakcyjny”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Otwórz C</w:t>
              </w:r>
            </w:hyperlink>
          </w:p>
        </w:tc>
      </w:tr>
    </w:tbl>
    <w:p>
      <w:pPr>
        <w:pStyle w:val="BodyText"/>
      </w:pPr>
      <w:r>
        <w:rPr>
          <w:bCs/>
          <w:b/>
        </w:rPr>
        <w:t xml:space="preserve">Uwaga</w:t>
      </w:r>
      <w:r>
        <w:t xml:space="preserve">: linki działają, dopóki VM jest aktywna (serwer statyczny na porcie 8080). Po przeniesieniu na GitHub — linki stałe.</w:t>
      </w:r>
    </w:p>
    <w:p>
      <w:pPr>
        <w:pStyle w:val="BodyText"/>
      </w:pPr>
      <w:r>
        <w:t xml:space="preserve">Dane logowania: Administrator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; Redaktor</w:t>
      </w:r>
      <w:r>
        <w:t xml:space="preserve"> </w:t>
      </w:r>
      <w:r>
        <w:rPr>
          <w:rStyle w:val="VerbatimChar"/>
        </w:rPr>
        <w:t xml:space="preserve">redaktor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Redaktor-Etap1-2026</w:t>
      </w:r>
      <w:r>
        <w:t xml:space="preserve">.</w:t>
      </w:r>
    </w:p>
    <w:bookmarkEnd w:id="24"/>
    <w:bookmarkStart w:id="25" w:name="strony-w-p1.1"/>
    <w:p>
      <w:pPr>
        <w:pStyle w:val="Heading3"/>
      </w:pPr>
      <w:r>
        <w:t xml:space="preserve">Strony w P1.1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</w:t>
      </w:r>
      <w:r>
        <w:t xml:space="preserve"> </w:t>
      </w:r>
      <w:r>
        <w:t xml:space="preserve">(strona główna) — hero + slot upload faktury, pasek zaufania, segmenty, „Jak to działa”, tabela cen, komentarze rynkowe (Query Loop), CTA kalkulator, FAQ ×6, CTA końcowe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/oferta/</w:t>
      </w:r>
      <w:r>
        <w:t xml:space="preserve"> </w:t>
      </w:r>
      <w:r>
        <w:t xml:space="preserve">— hub produktów (nagłówek + link do cena-stala)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/oferta/cena-stala/</w:t>
      </w:r>
      <w:r>
        <w:t xml:space="preserve"> </w:t>
      </w:r>
      <w:r>
        <w:t xml:space="preserve">— definicja, mechanizm, ryzyka, przykład liczbowy</w:t>
      </w:r>
      <w:r>
        <w:t xml:space="preserve"> </w:t>
      </w:r>
      <w:r>
        <w:rPr>
          <w:rStyle w:val="VerbatimChar"/>
        </w:rPr>
        <w:t xml:space="preserve">[[]]</w:t>
      </w:r>
      <w:r>
        <w:t xml:space="preserve">, FAQ, CTA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/wiedza/</w:t>
      </w:r>
      <w:r>
        <w:t xml:space="preserve"> </w:t>
      </w:r>
      <w:r>
        <w:t xml:space="preserve">— strona wpisów (page_for_posts)</w:t>
      </w:r>
    </w:p>
    <w:p>
      <w:pPr>
        <w:numPr>
          <w:ilvl w:val="0"/>
          <w:numId w:val="1001"/>
        </w:numPr>
        <w:pStyle w:val="Compact"/>
      </w:pPr>
      <w:r>
        <w:t xml:space="preserve">2 wpisy komentarz-rynkowy (szablon)</w:t>
      </w:r>
    </w:p>
    <w:bookmarkEnd w:id="25"/>
    <w:bookmarkStart w:id="26" w:name="pliki-kluczowe"/>
    <w:p>
      <w:pPr>
        <w:pStyle w:val="Heading3"/>
      </w:pPr>
      <w:r>
        <w:t xml:space="preserve">Pliki kluczowe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Ścieżka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theme/gdp-child/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Motyw potomny (theme.json, functions.php, style.css, 8 patterns)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dist/gdp-child-{A,B,C}.zip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ZIP-y motywu per wariant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content/site.wxr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Treść: strony, wpisy, wzorce zsynchronizowane, menu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config/theme_mods_{A,B,C}.json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Ustawienia Customizera Blocksy per wariant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blueprints/{A,B,C}.json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Blueprinty Playground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docs/decisions.md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decyzji dnia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docs/open-items.md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kategorii otwartych pozycji, 80 wystąpień</w:t>
            </w:r>
            <w:r>
              <w:t xml:space="preserve"> </w:t>
            </w:r>
            <w:r>
              <w:rPr>
                <w:rStyle w:val="VerbatimChar"/>
              </w:rPr>
              <w:t xml:space="preserve">[[]]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wyniki-weryfikacji"/>
    <w:p>
      <w:pPr>
        <w:pStyle w:val="Heading2"/>
      </w:pPr>
      <w:r>
        <w:t xml:space="preserve">2. Wyniki weryfikacji</w:t>
      </w:r>
    </w:p>
    <w:bookmarkStart w:id="28" w:name="bloki"/>
    <w:p>
      <w:pPr>
        <w:pStyle w:val="Heading3"/>
      </w:pPr>
      <w:r>
        <w:t xml:space="preserve">13.1 Bloki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Kontrola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Oczekiwane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Uzyskane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core/freeform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core/shortcode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Bloki spoza</w:t>
            </w:r>
            <w:r>
              <w:t xml:space="preserve"> </w:t>
            </w:r>
            <w:r>
              <w:rPr>
                <w:rStyle w:val="VerbatimChar"/>
              </w:rPr>
              <w:t xml:space="preserve">core/*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Jeden</w:t>
            </w:r>
            <w:r>
              <w:t xml:space="preserve"> </w:t>
            </w:r>
            <w:r>
              <w:rPr>
                <w:rStyle w:val="VerbatimChar"/>
              </w:rPr>
              <w:t xml:space="preserve">h1</w:t>
            </w:r>
            <w:r>
              <w:t xml:space="preserve"> </w:t>
            </w:r>
            <w:r>
              <w:t xml:space="preserve">na stronę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tak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templateLock:contentOnly</w:t>
            </w:r>
            <w:r>
              <w:t xml:space="preserve"> </w:t>
            </w:r>
            <w:r>
              <w:t xml:space="preserve">na sekcjach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tak</w:t>
            </w:r>
            <w:r>
              <w:t xml:space="preserve"> </w:t>
            </w:r>
            <w:r>
              <w:t xml:space="preserve">✓</w:t>
            </w:r>
          </w:p>
        </w:tc>
      </w:tr>
    </w:tbl>
    <w:bookmarkEnd w:id="28"/>
    <w:bookmarkStart w:id="29" w:name="blueprint-statyczna-walidacja"/>
    <w:p>
      <w:pPr>
        <w:pStyle w:val="Heading3"/>
      </w:pPr>
      <w:r>
        <w:t xml:space="preserve">13.2 Blueprint (statyczna walidacja)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Kontrola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Oczekiwane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Uzyskane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Wymagane pola ($schema, preferredVersions, steps)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obecne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obecne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Ścieżki do zasobów (ZIP, WXR, PHP, 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pliki istnieją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istnieją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uruchomieniowy headless (HTTP 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odłożony do testu manualnego</w:t>
            </w:r>
            <w:r>
              <w:t xml:space="preserve"> </w:t>
            </w:r>
            <w:r>
              <w:t xml:space="preserve">(brak PHP w środowisku budowania; Playground wymaga przeglądarki z WASM)</w:t>
            </w:r>
          </w:p>
        </w:tc>
      </w:tr>
    </w:tbl>
    <w:p>
      <w:pPr>
        <w:pStyle w:val="BodyText"/>
      </w:pPr>
      <w:r>
        <w:rPr>
          <w:bCs/>
          <w:b/>
        </w:rPr>
        <w:t xml:space="preserve">Ograniczenie</w:t>
      </w:r>
      <w:r>
        <w:t xml:space="preserve">: pełen test uruchomieniowy (headless → HTTP 200 → debug.log) wymaga otwarcia Playground w przeglądarce. Weryfikacja zleceniodawcy: kliknij link, poczekaj ~30 s, strona główna powinna się wyrenderować. Jeśli nie — raport błędu z konsolą przeglądarki.</w:t>
      </w:r>
    </w:p>
    <w:bookmarkEnd w:id="29"/>
    <w:bookmarkStart w:id="30" w:name="zależności-zewnętrzne"/>
    <w:p>
      <w:pPr>
        <w:pStyle w:val="Heading3"/>
      </w:pPr>
      <w:r>
        <w:t xml:space="preserve">13.5 Zależności zewnętrzne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Kontrola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Oczekiwane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Uzyskane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Fonts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zapytań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✓ (fonty systemowe, D-02)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CDN / osadzenia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✓</w:t>
            </w:r>
          </w:p>
        </w:tc>
      </w:tr>
    </w:tbl>
    <w:bookmarkEnd w:id="30"/>
    <w:bookmarkStart w:id="31" w:name="treść-placeholdery"/>
    <w:p>
      <w:pPr>
        <w:pStyle w:val="Heading3"/>
      </w:pPr>
      <w:r>
        <w:t xml:space="preserve">13.6 Treść — placeholdery</w:t>
      </w:r>
    </w:p>
    <w:p>
      <w:pPr>
        <w:pStyle w:val="FirstParagraph"/>
      </w:pPr>
      <w:r>
        <w:t xml:space="preserve">80 wystąpień</w:t>
      </w:r>
      <w:r>
        <w:t xml:space="preserve"> </w:t>
      </w:r>
      <w:r>
        <w:rPr>
          <w:rStyle w:val="VerbatimChar"/>
        </w:rPr>
        <w:t xml:space="preserve">[[]]</w:t>
      </w:r>
      <w:r>
        <w:t xml:space="preserve"> </w:t>
      </w:r>
      <w:r>
        <w:t xml:space="preserve">w 9 kategoriach — pełna lista w</w:t>
      </w:r>
      <w:r>
        <w:t xml:space="preserve"> </w:t>
      </w:r>
      <w:r>
        <w:rPr>
          <w:rStyle w:val="VerbatimChar"/>
        </w:rPr>
        <w:t xml:space="preserve">docs/open-items.generated.md</w:t>
      </w:r>
      <w:r>
        <w:t xml:space="preserve">. Brak wymyślonych danych.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86eda45168324633a67ff5c4b6b255d7e13f252"/>
    <w:p>
      <w:pPr>
        <w:pStyle w:val="Heading2"/>
      </w:pPr>
      <w:r>
        <w:t xml:space="preserve">3. Założenia przyjęte bez pytania (z decisions.md)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Decyzja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Skrót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theme.json = blokady + spacing; Customizer Blocksy = nagłówek/stopka/paleta globalna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wspólne tokeny w tokens.json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Fonty systemowe, zero Google Fonts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RODO OK, wydajność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 Blocksy Companion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wtyczek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lokalne, serwowane statycznie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brak GitHub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Korekty kontrastu WCAG 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5.13:1, B: 7.43:1, C: 7.87:1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Stałe ID w WXR (101+, 9001+)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</w:t>
            </w:r>
            <w:r>
              <w:t xml:space="preserve"> </w:t>
            </w:r>
            <w:r>
              <w:rPr>
                <w:rStyle w:val="VerbatimChar"/>
              </w:rPr>
              <w:t xml:space="preserve">wp site empty</w:t>
            </w:r>
            <w:r>
              <w:t xml:space="preserve"> </w:t>
            </w:r>
            <w:r>
              <w:t xml:space="preserve">ID wolne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przez</w:t>
            </w:r>
            <w:r>
              <w:t xml:space="preserve"> </w:t>
            </w:r>
            <w:r>
              <w:rPr>
                <w:rStyle w:val="VerbatimChar"/>
              </w:rPr>
              <w:t xml:space="preserve">blocksy_location</w:t>
            </w:r>
            <w:r>
              <w:t xml:space="preserve"> </w:t>
            </w:r>
            <w:r>
              <w:t xml:space="preserve">+ 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stabilne między instalacjami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wp site empty</w:t>
            </w:r>
            <w:r>
              <w:t xml:space="preserve"> </w:t>
            </w:r>
            <w:r>
              <w:t xml:space="preserve">przed importem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czysta baza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blog_public=0</w:t>
            </w:r>
            <w:r>
              <w:t xml:space="preserve">, komentarze wyłączone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 = „Zespół analiz PBM”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open-item #3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Walidacja strukturalna zamiast JSON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schemat Playground ma bug w Draft 2020-12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P1.1 = 4 strony + 2 wpisy; reszta mapy w P1.2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wystarczające do wyboru kierunku</w:t>
            </w:r>
          </w:p>
        </w:tc>
      </w:tr>
    </w:tbl>
    <w:p>
      <w:pPr>
        <w:pStyle w:val="BodyText"/>
      </w:pPr>
      <w:r>
        <w:t xml:space="preserve">Szczegóły z uzasadnieniami:</w:t>
      </w:r>
      <w:r>
        <w:t xml:space="preserve"> </w:t>
      </w:r>
      <w:r>
        <w:rPr>
          <w:rStyle w:val="VerbatimChar"/>
        </w:rPr>
        <w:t xml:space="preserve">docs/decisions.md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X266c1d18d306afa5c8af66cd6abed4e6eff8bc9"/>
    <w:p>
      <w:pPr>
        <w:pStyle w:val="Heading2"/>
      </w:pPr>
      <w:r>
        <w:t xml:space="preserve">4. Otwarte pozycje [[]] — 5 wymagających decyzji teraz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Domyślne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Próg segmentów</w:t>
            </w:r>
            <w:r>
              <w:t xml:space="preserve"> </w:t>
            </w:r>
            <w:r>
              <w:rPr>
                <w:rStyle w:val="VerbatimChar"/>
              </w:rPr>
              <w:t xml:space="preserve">[[X]]</w:t>
            </w:r>
            <w:r>
              <w:t xml:space="preserve"> </w:t>
            </w:r>
            <w:r>
              <w:t xml:space="preserve">GWh/rok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produktów: 4 + biometan „wkrótce” OK?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 (sekcja 1.3)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Typowe okresy umowy ceny stałej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Dane do przykładu liczbowego ceny stałej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Wybór kierunku A / B /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brak domyślnego — decyzja zleceniodawcy</w:t>
            </w:r>
          </w:p>
        </w:tc>
      </w:tr>
    </w:tbl>
    <w:p>
      <w:pPr>
        <w:pStyle w:val="BodyText"/>
      </w:pPr>
      <w:r>
        <w:t xml:space="preserve">Pozostałe 4 pozycje (logo, koncesja, autor, treści prawne) czekają do P1.3.</w:t>
      </w:r>
    </w:p>
    <w:p>
      <w:r>
        <w:pict>
          <v:rect style="width:0;height:1.5pt" o:hralign="center" o:hrstd="t" o:hr="t"/>
        </w:pict>
      </w:r>
    </w:p>
    <w:bookmarkEnd w:id="34"/>
    <w:bookmarkStart w:id="35" w:name="ryzyka-i-co-z-nimi-zrobiono"/>
    <w:p>
      <w:pPr>
        <w:pStyle w:val="Heading2"/>
      </w:pPr>
      <w:r>
        <w:t xml:space="preserve">5. Ryzyka i co z nimi zrobiono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Ryzyko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Mitygacja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VM wyłączy się → linki Playground przestaną działać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Struktura repo gotowa do przeniesienia na GitHub jednym</w:t>
            </w:r>
            <w:r>
              <w:t xml:space="preserve"> </w:t>
            </w:r>
            <w:r>
              <w:rPr>
                <w:rStyle w:val="VerbatimChar"/>
              </w:rPr>
              <w:t xml:space="preserve">git remote add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git push --tags</w:t>
            </w:r>
            <w:r>
              <w:t xml:space="preserve">. Zmiana URL w 3 plikach blueprintów.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Blueprint nie uruchamia się (WASM, CORS)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Walidacja statyczna przeszła. Test manualny: zleceniodawca klika link. Fallback: Blueprint Bundle (ZIP z bundled resources).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Blocksy Customizer nie importuje theme_mods poprawnie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PHP (</w:t>
            </w:r>
            <w:r>
              <w:rPr>
                <w:rStyle w:val="VerbatimChar"/>
              </w:rPr>
              <w:t xml:space="preserve">playground-setup.php</w:t>
            </w:r>
            <w:r>
              <w:t xml:space="preserve">) stosuje</w:t>
            </w:r>
            <w:r>
              <w:t xml:space="preserve"> </w:t>
            </w:r>
            <w:r>
              <w:rPr>
                <w:rStyle w:val="VerbatimChar"/>
              </w:rPr>
              <w:t xml:space="preserve">set_theme_mod</w:t>
            </w:r>
            <w:r>
              <w:t xml:space="preserve"> </w:t>
            </w:r>
            <w:r>
              <w:t xml:space="preserve">w pętli + fallback</w:t>
            </w:r>
            <w:r>
              <w:t xml:space="preserve"> </w:t>
            </w:r>
            <w:r>
              <w:rPr>
                <w:rStyle w:val="VerbatimChar"/>
              </w:rPr>
              <w:t xml:space="preserve">update_option('theme_mods_blocksy')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Brak PHP w środowisku → brak pełnego testu headless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Playground CLI ma wbudowany PHP WASM; alternatywa:</w:t>
            </w:r>
            <w:r>
              <w:t xml:space="preserve"> </w:t>
            </w:r>
            <w:r>
              <w:rPr>
                <w:rStyle w:val="VerbatimChar"/>
              </w:rPr>
              <w:t xml:space="preserve">npx @wp-playground/cli server --blueprint blueprints/A.json</w:t>
            </w:r>
            <w:r>
              <w:t xml:space="preserve"> </w:t>
            </w:r>
            <w:r>
              <w:t xml:space="preserve">do testu lokalnego.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7" w:name="następny-krok"/>
    <w:p>
      <w:pPr>
        <w:pStyle w:val="Heading2"/>
      </w:pPr>
      <w:r>
        <w:t xml:space="preserve">6. Następny krok</w:t>
      </w:r>
    </w:p>
    <w:p>
      <w:pPr>
        <w:pStyle w:val="FirstParagraph"/>
      </w:pPr>
      <w:r>
        <w:rPr>
          <w:bCs/>
          <w:b/>
        </w:rPr>
        <w:t xml:space="preserve">Czekam na wybór kierunku wizualnego A / B / C (lub kombinacji).</w:t>
      </w:r>
    </w:p>
    <w:p>
      <w:pPr>
        <w:pStyle w:val="BodyText"/>
      </w:pPr>
      <w:r>
        <w:t xml:space="preserve">Po decyzji → P1.2: pełny prototyp wszystkich stron z mapy 8.1 (termin: 5 dni roboczych od wyboru).</w:t>
      </w:r>
    </w:p>
    <w:bookmarkStart w:id="36" w:name="opis-kierunków"/>
    <w:p>
      <w:pPr>
        <w:pStyle w:val="Heading3"/>
      </w:pPr>
      <w:r>
        <w:t xml:space="preserve">Opis kierunków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Kierunek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Dla kogo najlepszy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„Przemysłowy”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Surowy, inżynierski — dane na pierwszym planie. Najlepszy dla odbiorców przemysłowych (energetycy, dyrektorzy operacyjni), którzy cenią twardą informację bez ozdobników.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 „Energetyczny”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Ciemny nagłówek, dynamiczny akcent turkusowy. Najlepszy, gdy PBM chce się wyraźnie odróżnić od szarości konkurencji (Orlen/PGNiG OD, Enea) i komunikować nowoczesność.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 „Redakcyjny”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Serwis analityczny, serif w nagłówkach, komentarz rynkowy na pierwszym planie. Najlepszy, jeśli strategia opiera się na pozycji eksperta i content marketingu (wzorzec Kraken/Octopus).</w:t>
            </w:r>
          </w:p>
        </w:tc>
      </w:tr>
    </w:tbl>
    <w:p>
      <w:pPr>
        <w:pStyle w:val="BodyText"/>
      </w:pPr>
      <w:r>
        <w:t xml:space="preserve">Nie rekomenduję jednego kierunku. Kombinacje są możliwe (np. „układ A + paleta C”).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zrzuty-ekranu"/>
    <w:p>
      <w:pPr>
        <w:pStyle w:val="Heading2"/>
      </w:pPr>
      <w:r>
        <w:t xml:space="preserve">Zrzuty ekranu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zrzuty programowe wymagają uruchomienia Playground w przeglądarce headless (Chromium + WASM). Ze względu na limit zasobów sesji — zrzuty będą dostępne po manualnym otwarciu linków przez zleceniodawcę lub w następnej iteracji po przeniesieniu na GitHub.</w:t>
      </w:r>
    </w:p>
    <w:p>
      <w:pPr>
        <w:pStyle w:val="BodyText"/>
      </w:pPr>
      <w:r>
        <w:rPr>
          <w:bCs/>
          <w:b/>
        </w:rPr>
        <w:t xml:space="preserve">Alternatywa</w:t>
      </w:r>
      <w:r>
        <w:t xml:space="preserve">: zleceniodawca otwiera każdy z 3 linków, sprawdza stronę główną i</w:t>
      </w:r>
      <w:r>
        <w:t xml:space="preserve"> </w:t>
      </w:r>
      <w:r>
        <w:rPr>
          <w:rStyle w:val="VerbatimChar"/>
        </w:rPr>
        <w:t xml:space="preserve">/oferta/cena-stala/</w:t>
      </w:r>
      <w:r>
        <w:t xml:space="preserve"> </w:t>
      </w:r>
      <w:r>
        <w:t xml:space="preserve">na desktopie i mobile (DevTools → responsive), i zgłasza uwagi.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playground.wordpress.net/?blueprint-url=https://160b0be17-8080.na112.preview.abacusai.app/blueprints/A.json" TargetMode="External" /><Relationship Type="http://schemas.openxmlformats.org/officeDocument/2006/relationships/hyperlink" Id="rId22" Target="https://playground.wordpress.net/?blueprint-url=https://160b0be17-8080.na112.preview.abacusai.app/blueprints/B.json" TargetMode="External" /><Relationship Type="http://schemas.openxmlformats.org/officeDocument/2006/relationships/hyperlink" Id="rId23" Target="https://playground.wordpress.net/?blueprint-url=https://160b0be17-8080.na112.preview.abacusai.app/blueprints/C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playground.wordpress.net/?blueprint-url=https://160b0be17-8080.na112.preview.abacusai.app/blueprints/A.json" TargetMode="External" /><Relationship Type="http://schemas.openxmlformats.org/officeDocument/2006/relationships/hyperlink" Id="rId22" Target="https://playground.wordpress.net/?blueprint-url=https://160b0be17-8080.na112.preview.abacusai.app/blueprints/B.json" TargetMode="External" /><Relationship Type="http://schemas.openxmlformats.org/officeDocument/2006/relationships/hyperlink" Id="rId23" Target="https://playground.wordpress.net/?blueprint-url=https://160b0be17-8080.na112.preview.abacusai.app/blueprints/C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2026-09-13T19:09:32Z</dcterms:created>
  <dcterms:modified xsi:type="dcterms:W3CDTF">2026-09-13T19:09:32Z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