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71057" w14:textId="1A0C8E93" w:rsidR="00063C94" w:rsidRDefault="00886C4F" w:rsidP="00886C4F">
      <w:pPr>
        <w:pStyle w:val="Titre1"/>
        <w:jc w:val="center"/>
      </w:pPr>
      <w:r>
        <w:t>Avantages et inconvénient de GET et POST</w:t>
      </w:r>
    </w:p>
    <w:p w14:paraId="0558E11F" w14:textId="77777777" w:rsidR="00886C4F" w:rsidRDefault="00886C4F" w:rsidP="00886C4F">
      <w:pPr>
        <w:pStyle w:val="Titre2"/>
      </w:pPr>
    </w:p>
    <w:p w14:paraId="6EC65609" w14:textId="3DC10B66" w:rsidR="00886C4F" w:rsidRDefault="00886C4F" w:rsidP="00886C4F">
      <w:pPr>
        <w:pStyle w:val="Titre2"/>
      </w:pPr>
      <w:r>
        <w:t>GET</w:t>
      </w:r>
    </w:p>
    <w:p w14:paraId="31DF172E" w14:textId="5689125B" w:rsidR="00886C4F" w:rsidRDefault="00886C4F" w:rsidP="00886C4F"/>
    <w:p w14:paraId="6392144F" w14:textId="2B1E369E" w:rsidR="00886C4F" w:rsidRDefault="00886C4F" w:rsidP="00886C4F">
      <w:r>
        <w:t xml:space="preserve">Avantages : </w:t>
      </w:r>
    </w:p>
    <w:p w14:paraId="0A71A018" w14:textId="534238F4" w:rsidR="00886C4F" w:rsidRDefault="00886C4F" w:rsidP="00886C4F">
      <w:r>
        <w:t>Les paramètres de l’URL peuvent être enregistrés avec l’adresse du site Web. Cela permet de mettre une requête de recherche en marque-page et de la récupérer plus tard. Si nécessaire, la page peut également être récupérée via l’historique de navigation.</w:t>
      </w:r>
    </w:p>
    <w:p w14:paraId="5DE5262E" w14:textId="4E7B656E" w:rsidR="00886C4F" w:rsidRDefault="00886C4F" w:rsidP="00886C4F">
      <w:r>
        <w:t xml:space="preserve">Cela est utile pour visualiser par exemple régulièrement une section de carte Google </w:t>
      </w:r>
      <w:proofErr w:type="spellStart"/>
      <w:r>
        <w:t>Maps</w:t>
      </w:r>
      <w:proofErr w:type="spellEnd"/>
      <w:r>
        <w:t xml:space="preserve"> ou pour enregistrer des pages Web contenant certains paramètres de filtrage et de tri.</w:t>
      </w:r>
    </w:p>
    <w:p w14:paraId="620A41F9" w14:textId="77777777" w:rsidR="00886C4F" w:rsidRDefault="00886C4F" w:rsidP="00886C4F"/>
    <w:p w14:paraId="4269AAAF" w14:textId="6EEF011A" w:rsidR="00886C4F" w:rsidRDefault="00886C4F" w:rsidP="00886C4F">
      <w:r>
        <w:t>Inconvénients</w:t>
      </w:r>
      <w:r>
        <w:t> :</w:t>
      </w:r>
    </w:p>
    <w:p w14:paraId="3FA23752" w14:textId="727640E1" w:rsidR="00886C4F" w:rsidRDefault="00886C4F" w:rsidP="00886C4F">
      <w:r>
        <w:t>Le principal inconvénient de la méthode GET est l’absence de protection des données. Les paramètres URL envoyés sont non seulement visibles par tous dans la barre d’adresse du navigateur, mais sont également stockés sans chiffrement dans l’historique du navigateur, dans le cache et dans le fichier log du serveur.</w:t>
      </w:r>
    </w:p>
    <w:p w14:paraId="20CDFFA3" w14:textId="4D312C1D" w:rsidR="00886C4F" w:rsidRPr="00886C4F" w:rsidRDefault="00886C4F" w:rsidP="00886C4F">
      <w:r>
        <w:t xml:space="preserve">Un deuxième inconvénient est sa capacité limitée : suivant le serveur Web et le navigateur, l’URL ne peut pas contenir plus de 2 000 caractères environ. De plus, les paramètres des URL ne peuvent contenir que des caractères ASCII (lettres, chiffres, caractères spéciaux, etc.), et non des données binaires telles que </w:t>
      </w:r>
      <w:proofErr w:type="gramStart"/>
      <w:r>
        <w:t>des fichiers audio</w:t>
      </w:r>
      <w:proofErr w:type="gramEnd"/>
      <w:r>
        <w:t xml:space="preserve"> ou des images.</w:t>
      </w:r>
    </w:p>
    <w:p w14:paraId="521D5E28" w14:textId="3E91CD4A" w:rsidR="00886C4F" w:rsidRDefault="00886C4F" w:rsidP="00886C4F"/>
    <w:p w14:paraId="7A7D75EF" w14:textId="4E419B3A" w:rsidR="00886C4F" w:rsidRDefault="00886C4F" w:rsidP="00886C4F">
      <w:pPr>
        <w:pStyle w:val="Titre2"/>
      </w:pPr>
      <w:r>
        <w:t>POST</w:t>
      </w:r>
    </w:p>
    <w:p w14:paraId="45ECDBDC" w14:textId="2ABB4DF5" w:rsidR="00886C4F" w:rsidRDefault="00886C4F" w:rsidP="00886C4F"/>
    <w:p w14:paraId="0E4DF813" w14:textId="52F107C2" w:rsidR="00886C4F" w:rsidRDefault="00886C4F" w:rsidP="00886C4F">
      <w:r>
        <w:t>Avantages</w:t>
      </w:r>
      <w:r>
        <w:t> :</w:t>
      </w:r>
    </w:p>
    <w:p w14:paraId="6EAA6AF8" w14:textId="03C37B4A" w:rsidR="00886C4F" w:rsidRDefault="00886C4F" w:rsidP="00886C4F">
      <w:r>
        <w:t>Lorsqu’il s’agit de transmettre des données sensibles au serveur, par exemple un formulaire d’inscription avec nom d’utilisateur et mot de passe, la méthode POST permet de garder la confidentialité nécessaire. Les données ne sont pas mises en cache et n’apparaissent pas dans l’historique de navigation. La flexibilité est également de mise avec POST : non seulement des textes courts, mais aussi des données de toute taille et de tout type peuvent être transmis, comme des photos ou des vidéos.</w:t>
      </w:r>
    </w:p>
    <w:p w14:paraId="7D5D893D" w14:textId="0866F4AE" w:rsidR="00886C4F" w:rsidRDefault="00886C4F" w:rsidP="00886C4F"/>
    <w:p w14:paraId="70C57313" w14:textId="79127087" w:rsidR="00886C4F" w:rsidRDefault="00395A30" w:rsidP="00395A30">
      <w:pPr>
        <w:pStyle w:val="Titre2"/>
      </w:pPr>
      <w:r>
        <w:t>Résumé</w:t>
      </w:r>
    </w:p>
    <w:p w14:paraId="5373D584" w14:textId="1DD30724" w:rsidR="00395A30" w:rsidRDefault="00395A30" w:rsidP="00395A30"/>
    <w:p w14:paraId="43C5AFEB" w14:textId="0A6EB381" w:rsidR="00395A30" w:rsidRDefault="00395A30" w:rsidP="00395A30">
      <w:r>
        <w:t>GET : Donnée écrite directement dans l’URL ; absence de protection de donnée ; capacité limité</w:t>
      </w:r>
    </w:p>
    <w:p w14:paraId="1DC0644E" w14:textId="3F0991AB" w:rsidR="00395A30" w:rsidRPr="00395A30" w:rsidRDefault="00395A30" w:rsidP="00395A30">
      <w:r>
        <w:t xml:space="preserve">POST : Données reste confidentiel ; flexible pour la taille des données ; </w:t>
      </w:r>
      <w:r w:rsidR="00D55823">
        <w:t xml:space="preserve">à chaque connexion sur une page </w:t>
      </w:r>
      <w:r w:rsidR="00C861D6">
        <w:t xml:space="preserve">les données du formulaire doivent </w:t>
      </w:r>
      <w:proofErr w:type="spellStart"/>
      <w:r w:rsidR="00C861D6">
        <w:t>etre</w:t>
      </w:r>
      <w:proofErr w:type="spellEnd"/>
      <w:r w:rsidR="00C861D6">
        <w:t xml:space="preserve"> de nouveau soumises ; Les d</w:t>
      </w:r>
      <w:bookmarkStart w:id="0" w:name="_GoBack"/>
      <w:bookmarkEnd w:id="0"/>
      <w:r w:rsidR="00C861D6">
        <w:t xml:space="preserve">onnées POST ne peuvent pas </w:t>
      </w:r>
      <w:proofErr w:type="spellStart"/>
      <w:r w:rsidR="00C861D6">
        <w:t>etre</w:t>
      </w:r>
      <w:proofErr w:type="spellEnd"/>
      <w:r w:rsidR="00C861D6">
        <w:t xml:space="preserve"> sauvegardées sous forme de marque-page</w:t>
      </w:r>
    </w:p>
    <w:p w14:paraId="22FC1921" w14:textId="3C5CDAFC" w:rsidR="00886C4F" w:rsidRDefault="00886C4F" w:rsidP="00886C4F"/>
    <w:p w14:paraId="100BCA5E" w14:textId="2F5F24A8" w:rsidR="00886C4F" w:rsidRDefault="00886C4F" w:rsidP="00886C4F"/>
    <w:p w14:paraId="5F44F2DE" w14:textId="574DDCF0" w:rsidR="00886C4F" w:rsidRDefault="00886C4F" w:rsidP="00886C4F">
      <w:r>
        <w:t>Tableau comparatif entre GET et POST</w:t>
      </w:r>
    </w:p>
    <w:tbl>
      <w:tblPr>
        <w:tblpPr w:leftFromText="141" w:rightFromText="141" w:vertAnchor="text" w:horzAnchor="margin" w:tblpXSpec="center" w:tblpY="355"/>
        <w:tblW w:w="106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672"/>
        <w:gridCol w:w="3144"/>
        <w:gridCol w:w="3879"/>
      </w:tblGrid>
      <w:tr w:rsidR="00886C4F" w:rsidRPr="00886C4F" w14:paraId="74E4C26F" w14:textId="77777777" w:rsidTr="00886C4F">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77018CB5" w14:textId="77777777" w:rsidR="00886C4F" w:rsidRPr="00886C4F" w:rsidRDefault="00886C4F" w:rsidP="00886C4F">
            <w:r w:rsidRPr="00886C4F">
              <w:t> </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117FF18B" w14:textId="77777777" w:rsidR="00886C4F" w:rsidRPr="00886C4F" w:rsidRDefault="00886C4F" w:rsidP="00886C4F">
            <w:r w:rsidRPr="00886C4F">
              <w:t>GET</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746229A6" w14:textId="77777777" w:rsidR="00886C4F" w:rsidRPr="00886C4F" w:rsidRDefault="00886C4F" w:rsidP="00886C4F">
            <w:r w:rsidRPr="00886C4F">
              <w:t>POST</w:t>
            </w:r>
          </w:p>
        </w:tc>
      </w:tr>
      <w:tr w:rsidR="00886C4F" w:rsidRPr="00886C4F" w14:paraId="20ED6800" w14:textId="77777777" w:rsidTr="00886C4F">
        <w:tc>
          <w:tcPr>
            <w:tcW w:w="0" w:type="auto"/>
            <w:tcBorders>
              <w:top w:val="nil"/>
              <w:left w:val="nil"/>
              <w:bottom w:val="nil"/>
              <w:right w:val="nil"/>
            </w:tcBorders>
            <w:shd w:val="clear" w:color="auto" w:fill="FFFFFF"/>
            <w:tcMar>
              <w:top w:w="60" w:type="dxa"/>
              <w:left w:w="60" w:type="dxa"/>
              <w:bottom w:w="60" w:type="dxa"/>
              <w:right w:w="60" w:type="dxa"/>
            </w:tcMar>
            <w:hideMark/>
          </w:tcPr>
          <w:p w14:paraId="0704035B" w14:textId="77777777" w:rsidR="00886C4F" w:rsidRPr="00886C4F" w:rsidRDefault="00886C4F" w:rsidP="00886C4F">
            <w:r w:rsidRPr="00886C4F">
              <w:t>Visibilité</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001643E" w14:textId="77777777" w:rsidR="00886C4F" w:rsidRPr="00886C4F" w:rsidRDefault="00886C4F" w:rsidP="00886C4F">
            <w:r w:rsidRPr="00886C4F">
              <w:t>Visible pour l’utilisateur dans le champ d’adresse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06F827B" w14:textId="77777777" w:rsidR="00886C4F" w:rsidRPr="00886C4F" w:rsidRDefault="00886C4F" w:rsidP="00886C4F">
            <w:r w:rsidRPr="00886C4F">
              <w:t>Invisible pour l’utilisateur</w:t>
            </w:r>
          </w:p>
        </w:tc>
      </w:tr>
      <w:tr w:rsidR="00886C4F" w:rsidRPr="00886C4F" w14:paraId="0B15F77A" w14:textId="77777777" w:rsidTr="00886C4F">
        <w:tc>
          <w:tcPr>
            <w:tcW w:w="0" w:type="auto"/>
            <w:tcBorders>
              <w:top w:val="nil"/>
              <w:left w:val="nil"/>
              <w:bottom w:val="nil"/>
              <w:right w:val="nil"/>
            </w:tcBorders>
            <w:shd w:val="clear" w:color="auto" w:fill="F5F5F5"/>
            <w:tcMar>
              <w:top w:w="60" w:type="dxa"/>
              <w:left w:w="60" w:type="dxa"/>
              <w:bottom w:w="60" w:type="dxa"/>
              <w:right w:w="60" w:type="dxa"/>
            </w:tcMar>
            <w:hideMark/>
          </w:tcPr>
          <w:p w14:paraId="4EBB8E22" w14:textId="77777777" w:rsidR="00886C4F" w:rsidRPr="00886C4F" w:rsidRDefault="00886C4F" w:rsidP="00886C4F">
            <w:r w:rsidRPr="00886C4F">
              <w:t>Marque-page et historique de navigation</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C4888CB" w14:textId="77777777" w:rsidR="00886C4F" w:rsidRPr="00886C4F" w:rsidRDefault="00886C4F" w:rsidP="00886C4F">
            <w:r w:rsidRPr="00886C4F">
              <w:t>Les paramètres de l’URL sont stockés en même temps que l’URL.</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5B49070" w14:textId="77777777" w:rsidR="00886C4F" w:rsidRPr="00886C4F" w:rsidRDefault="00886C4F" w:rsidP="00886C4F">
            <w:r w:rsidRPr="00886C4F">
              <w:t>L’URL est enregistrée sans paramètres URL.</w:t>
            </w:r>
          </w:p>
        </w:tc>
      </w:tr>
      <w:tr w:rsidR="00886C4F" w:rsidRPr="00886C4F" w14:paraId="73AB2643" w14:textId="77777777" w:rsidTr="00886C4F">
        <w:tc>
          <w:tcPr>
            <w:tcW w:w="0" w:type="auto"/>
            <w:tcBorders>
              <w:top w:val="nil"/>
              <w:left w:val="nil"/>
              <w:bottom w:val="nil"/>
              <w:right w:val="nil"/>
            </w:tcBorders>
            <w:shd w:val="clear" w:color="auto" w:fill="FFFFFF"/>
            <w:tcMar>
              <w:top w:w="60" w:type="dxa"/>
              <w:left w:w="60" w:type="dxa"/>
              <w:bottom w:w="60" w:type="dxa"/>
              <w:right w:w="60" w:type="dxa"/>
            </w:tcMar>
            <w:hideMark/>
          </w:tcPr>
          <w:p w14:paraId="64C3AE2D" w14:textId="77777777" w:rsidR="00886C4F" w:rsidRPr="00886C4F" w:rsidRDefault="00886C4F" w:rsidP="00886C4F">
            <w:r w:rsidRPr="00886C4F">
              <w:t>Cache et fichier log du serveur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1FDF0A7" w14:textId="77777777" w:rsidR="00886C4F" w:rsidRPr="00886C4F" w:rsidRDefault="00886C4F" w:rsidP="00886C4F">
            <w:r w:rsidRPr="00886C4F">
              <w:t>Les paramètres de l’URL sont stockés sans chiffrement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6061D9F" w14:textId="77777777" w:rsidR="00886C4F" w:rsidRPr="00886C4F" w:rsidRDefault="00886C4F" w:rsidP="00886C4F">
            <w:r w:rsidRPr="00886C4F">
              <w:t>Les paramètres de l’URL ne sont pas enregistrés automatiquement.</w:t>
            </w:r>
          </w:p>
        </w:tc>
      </w:tr>
      <w:tr w:rsidR="00886C4F" w:rsidRPr="00886C4F" w14:paraId="5D5C71FB" w14:textId="77777777" w:rsidTr="00886C4F">
        <w:tc>
          <w:tcPr>
            <w:tcW w:w="0" w:type="auto"/>
            <w:tcBorders>
              <w:top w:val="nil"/>
              <w:left w:val="nil"/>
              <w:bottom w:val="nil"/>
              <w:right w:val="nil"/>
            </w:tcBorders>
            <w:shd w:val="clear" w:color="auto" w:fill="F5F5F5"/>
            <w:tcMar>
              <w:top w:w="60" w:type="dxa"/>
              <w:left w:w="60" w:type="dxa"/>
              <w:bottom w:w="60" w:type="dxa"/>
              <w:right w:w="60" w:type="dxa"/>
            </w:tcMar>
            <w:hideMark/>
          </w:tcPr>
          <w:p w14:paraId="07E7DFD0" w14:textId="77777777" w:rsidR="00886C4F" w:rsidRPr="00886C4F" w:rsidRDefault="00886C4F" w:rsidP="00886C4F">
            <w:r w:rsidRPr="00886C4F">
              <w:t>Comportement lors de l’actualisation du navigateur / Bouton « précédent »</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581F19F" w14:textId="77777777" w:rsidR="00886C4F" w:rsidRPr="00886C4F" w:rsidRDefault="00886C4F" w:rsidP="00886C4F">
            <w:r w:rsidRPr="00886C4F">
              <w:t>Les paramètres de l’URL ne sont pas envoyés à nouveau.</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51F5068" w14:textId="77777777" w:rsidR="00886C4F" w:rsidRPr="00886C4F" w:rsidRDefault="00886C4F" w:rsidP="00886C4F">
            <w:r w:rsidRPr="00886C4F">
              <w:t>Le navigateur avertit que les données du formulaire doivent être renvoyées.</w:t>
            </w:r>
          </w:p>
        </w:tc>
      </w:tr>
      <w:tr w:rsidR="00886C4F" w:rsidRPr="00886C4F" w14:paraId="05385B5A" w14:textId="77777777" w:rsidTr="00886C4F">
        <w:tc>
          <w:tcPr>
            <w:tcW w:w="0" w:type="auto"/>
            <w:tcBorders>
              <w:top w:val="nil"/>
              <w:left w:val="nil"/>
              <w:bottom w:val="nil"/>
              <w:right w:val="nil"/>
            </w:tcBorders>
            <w:shd w:val="clear" w:color="auto" w:fill="FFFFFF"/>
            <w:tcMar>
              <w:top w:w="60" w:type="dxa"/>
              <w:left w:w="60" w:type="dxa"/>
              <w:bottom w:w="60" w:type="dxa"/>
              <w:right w:w="60" w:type="dxa"/>
            </w:tcMar>
            <w:hideMark/>
          </w:tcPr>
          <w:p w14:paraId="3E8D9FF9" w14:textId="77777777" w:rsidR="00886C4F" w:rsidRPr="00886C4F" w:rsidRDefault="00886C4F" w:rsidP="00886C4F">
            <w:r w:rsidRPr="00886C4F">
              <w:t>Type de données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A3EDB9D" w14:textId="77777777" w:rsidR="00886C4F" w:rsidRPr="00886C4F" w:rsidRDefault="00886C4F" w:rsidP="00886C4F">
            <w:r w:rsidRPr="00886C4F">
              <w:t>Caractères ASCII uniquement.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87BECCE" w14:textId="77777777" w:rsidR="00886C4F" w:rsidRPr="00886C4F" w:rsidRDefault="00886C4F" w:rsidP="00886C4F">
            <w:r w:rsidRPr="00886C4F">
              <w:t>Caractères ASCII mais également données binaires.</w:t>
            </w:r>
          </w:p>
        </w:tc>
      </w:tr>
      <w:tr w:rsidR="00886C4F" w:rsidRPr="00886C4F" w14:paraId="7E20D05D" w14:textId="77777777" w:rsidTr="00886C4F">
        <w:tc>
          <w:tcPr>
            <w:tcW w:w="0" w:type="auto"/>
            <w:tcBorders>
              <w:top w:val="nil"/>
              <w:left w:val="nil"/>
              <w:bottom w:val="nil"/>
              <w:right w:val="nil"/>
            </w:tcBorders>
            <w:shd w:val="clear" w:color="auto" w:fill="F5F5F5"/>
            <w:tcMar>
              <w:top w:w="60" w:type="dxa"/>
              <w:left w:w="60" w:type="dxa"/>
              <w:bottom w:w="60" w:type="dxa"/>
              <w:right w:w="60" w:type="dxa"/>
            </w:tcMar>
            <w:hideMark/>
          </w:tcPr>
          <w:p w14:paraId="5E154E3B" w14:textId="77777777" w:rsidR="00886C4F" w:rsidRPr="00886C4F" w:rsidRDefault="00886C4F" w:rsidP="00886C4F">
            <w:r w:rsidRPr="00886C4F">
              <w:t>Longueur des données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26712A9" w14:textId="77777777" w:rsidR="00886C4F" w:rsidRPr="00886C4F" w:rsidRDefault="00886C4F" w:rsidP="00886C4F">
            <w:r w:rsidRPr="00886C4F">
              <w:t>Limitée - longueur maximale de l’URL à 2 048 caractères.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743C671" w14:textId="77777777" w:rsidR="00886C4F" w:rsidRPr="00886C4F" w:rsidRDefault="00886C4F" w:rsidP="00886C4F">
            <w:r w:rsidRPr="00886C4F">
              <w:t>Illimitée.</w:t>
            </w:r>
          </w:p>
        </w:tc>
      </w:tr>
    </w:tbl>
    <w:p w14:paraId="161A89D5" w14:textId="13267C96" w:rsidR="00886C4F" w:rsidRDefault="00886C4F" w:rsidP="00886C4F"/>
    <w:p w14:paraId="46862F8E" w14:textId="6121D620" w:rsidR="00886C4F" w:rsidRDefault="00886C4F" w:rsidP="00886C4F"/>
    <w:p w14:paraId="6A207BE3" w14:textId="1A3E71F5" w:rsidR="00886C4F" w:rsidRDefault="00886C4F" w:rsidP="00886C4F">
      <w:pPr>
        <w:pStyle w:val="Titre2"/>
      </w:pPr>
      <w:r>
        <w:t>Conclusion</w:t>
      </w:r>
    </w:p>
    <w:p w14:paraId="68A69466" w14:textId="5998096F" w:rsidR="00886C4F" w:rsidRDefault="00886C4F" w:rsidP="00886C4F"/>
    <w:p w14:paraId="38AED53F" w14:textId="77777777" w:rsidR="00886C4F" w:rsidRPr="00886C4F" w:rsidRDefault="00886C4F" w:rsidP="00886C4F"/>
    <w:p w14:paraId="7CC55525" w14:textId="77777777" w:rsidR="00886C4F" w:rsidRPr="00886C4F" w:rsidRDefault="00886C4F" w:rsidP="00886C4F">
      <w:r w:rsidRPr="00886C4F">
        <w:rPr>
          <w:b/>
          <w:bCs/>
        </w:rPr>
        <w:t>POST</w:t>
      </w:r>
      <w:r w:rsidRPr="00886C4F">
        <w:t> est presque toujours favorisé lorsque l’utilisateur doit soumettre des données ou des fichiers au serveur, par exemple pour remplir des formulaires ou télécharger des photos.</w:t>
      </w:r>
    </w:p>
    <w:p w14:paraId="39605C76" w14:textId="77777777" w:rsidR="00886C4F" w:rsidRPr="00886C4F" w:rsidRDefault="00886C4F" w:rsidP="00886C4F">
      <w:r w:rsidRPr="00886C4F">
        <w:rPr>
          <w:b/>
          <w:bCs/>
        </w:rPr>
        <w:t>GET</w:t>
      </w:r>
      <w:r w:rsidRPr="00886C4F">
        <w:t> est particulièrement bien adapté pour personnaliser les sites Web : les recherches des utilisateurs, les paramètres de filtrage et le tri des listes peuvent être mis en marque-page avec l’URL, de sorte qu’à la prochaine visite du site, l’utilisateur retrouvera la page telle qu’il l’a laissée.</w:t>
      </w:r>
    </w:p>
    <w:p w14:paraId="40C7E39F" w14:textId="77777777" w:rsidR="00886C4F" w:rsidRPr="00886C4F" w:rsidRDefault="00886C4F" w:rsidP="00886C4F">
      <w:r w:rsidRPr="00886C4F">
        <w:t>Une simple « règle de base » pour finir :</w:t>
      </w:r>
    </w:p>
    <w:p w14:paraId="4F7432E9" w14:textId="77777777" w:rsidR="00886C4F" w:rsidRPr="00886C4F" w:rsidRDefault="00886C4F" w:rsidP="00886C4F">
      <w:pPr>
        <w:numPr>
          <w:ilvl w:val="0"/>
          <w:numId w:val="1"/>
        </w:numPr>
      </w:pPr>
      <w:r w:rsidRPr="00886C4F">
        <w:rPr>
          <w:b/>
          <w:bCs/>
        </w:rPr>
        <w:t>GET</w:t>
      </w:r>
      <w:r w:rsidRPr="00886C4F">
        <w:t> pour les paramètres d’un site Web (filtres, tri, saisies de recherche, etc.).</w:t>
      </w:r>
    </w:p>
    <w:p w14:paraId="37D200EB" w14:textId="77777777" w:rsidR="00886C4F" w:rsidRPr="00886C4F" w:rsidRDefault="00886C4F" w:rsidP="00886C4F">
      <w:pPr>
        <w:numPr>
          <w:ilvl w:val="0"/>
          <w:numId w:val="1"/>
        </w:numPr>
      </w:pPr>
      <w:r w:rsidRPr="00886C4F">
        <w:rPr>
          <w:b/>
          <w:bCs/>
        </w:rPr>
        <w:t>POST</w:t>
      </w:r>
      <w:r w:rsidRPr="00886C4F">
        <w:t> pour la transmission des informations et des données de l’utilisateur.</w:t>
      </w:r>
    </w:p>
    <w:p w14:paraId="323F08D2" w14:textId="77777777" w:rsidR="00886C4F" w:rsidRPr="00886C4F" w:rsidRDefault="00886C4F" w:rsidP="00886C4F"/>
    <w:sectPr w:rsidR="00886C4F" w:rsidRPr="00886C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36DF9"/>
    <w:multiLevelType w:val="multilevel"/>
    <w:tmpl w:val="654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C61"/>
    <w:rsid w:val="00063C94"/>
    <w:rsid w:val="00390C61"/>
    <w:rsid w:val="00395A30"/>
    <w:rsid w:val="00886C4F"/>
    <w:rsid w:val="00C861D6"/>
    <w:rsid w:val="00D558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6FF2"/>
  <w15:chartTrackingRefBased/>
  <w15:docId w15:val="{F69A5606-E687-4C71-A628-40401FF3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6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6C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C4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86C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69297">
      <w:bodyDiv w:val="1"/>
      <w:marLeft w:val="0"/>
      <w:marRight w:val="0"/>
      <w:marTop w:val="0"/>
      <w:marBottom w:val="0"/>
      <w:divBdr>
        <w:top w:val="none" w:sz="0" w:space="0" w:color="auto"/>
        <w:left w:val="none" w:sz="0" w:space="0" w:color="auto"/>
        <w:bottom w:val="none" w:sz="0" w:space="0" w:color="auto"/>
        <w:right w:val="none" w:sz="0" w:space="0" w:color="auto"/>
      </w:divBdr>
    </w:div>
    <w:div w:id="121046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548</Words>
  <Characters>3015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Dactilutin</dc:creator>
  <cp:keywords/>
  <dc:description/>
  <cp:lastModifiedBy>Dactilutin</cp:lastModifiedBy>
  <cp:revision>2</cp:revision>
  <dcterms:created xsi:type="dcterms:W3CDTF">2021-06-22T13:49:00Z</dcterms:created>
  <dcterms:modified xsi:type="dcterms:W3CDTF">2021-06-22T14:22:00Z</dcterms:modified>
</cp:coreProperties>
</file>