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ESTIMATE REPORT</w:t>
      </w:r>
    </w:p>
    <w:p>
      <w:r>
        <w:t>{{status_banner}}</w:t>
      </w:r>
    </w:p>
    <w:p>
      <w:r>
        <w:t>Project: {{project_name}} ({{project_id}})        Client: {{client}}</w:t>
      </w:r>
    </w:p>
    <w:p>
      <w:r>
        <w:t>Estimate version: {{version}}        Prepared: {{date}}        Estimate state: {{state}}</w:t>
      </w:r>
    </w:p>
    <w:p>
      <w:r>
        <w:t>SUMMARY</w:t>
      </w:r>
    </w:p>
    <w:p>
      <w:r>
        <w:t>{{SUMMARY}}</w:t>
      </w:r>
    </w:p>
    <w:p>
      <w:r>
        <w:t>COST RECONCILIATION (resource level to selling price)</w:t>
      </w:r>
    </w:p>
    <w:p>
      <w:r>
        <w:t>{{RECON_TABLE}}</w:t>
      </w:r>
    </w:p>
    <w:p>
      <w:r>
        <w:t>EXCEPTIONS AND OPEN ISSUES</w:t>
      </w:r>
    </w:p>
    <w:p>
      <w:r>
        <w:t>{{EXCEPTIONS}}</w:t>
      </w:r>
    </w:p>
    <w:p>
      <w:r>
        <w:t>ASSUMPTIONS IN USE</w:t>
      </w:r>
    </w:p>
    <w:p>
      <w:r>
        <w:t>{{ASSUMPTIONS}}</w:t>
      </w:r>
    </w:p>
    <w:p>
      <w:r>
        <w:t>This report is generated from deterministic calculations; all inputs remain subject to human approval.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KSA Construction Estimating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