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Pricing basis and basis of estimate (BOE)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PRJ-9201-D07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Pricing basis and basis of estimate (BOE)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T-BOE@1.0.0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Basis of estimate -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generated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{"id": "PRJ-9201", "name": "PRACTICE TEST - Sample residential building (third-party sample BOQ)", "client": "NONE - practice exercise", "location": "not stated in the document (document uses INR and IS 1200: India)", "region": "KSA-ALL", "currency": "SAR", "tender_ref": "PRACTICE-TEST-NOT-A-TEND...</w:t>
            </w:r>
          </w:p>
        </w:tc>
      </w:tr>
      <w:tr>
        <w:tc>
          <w:tcPr>
            <w:tcW w:type="dxa" w:w="4320"/>
          </w:tcPr>
          <w:p>
            <w:r>
              <w:t>banner</w:t>
            </w:r>
          </w:p>
        </w:tc>
        <w:tc>
          <w:tcPr>
            <w:tcW w:type="dxa" w:w="4320"/>
          </w:tcPr>
          <w:p>
            <w:r>
              <w:t>["DEMONSTRATION PROJECT - SYNTHETIC DATA - NOT A MARKET QUOTE", "ESTIMATE STATE: PRELIMINARY — INCOMPLETE - NOT FOR SUBMISSION", "PROJECT NOTE: PRACTICE TEST - NOT A TENDER - NOT FOR SUBMISSION. Third-party sample BOQ; quantities TRANSCRIBED, NOT VERIFIED; no rates, no productivity values."]</w:t>
            </w:r>
          </w:p>
        </w:tc>
      </w:tr>
      <w:tr>
        <w:tc>
          <w:tcPr>
            <w:tcW w:type="dxa" w:w="4320"/>
          </w:tcPr>
          <w:p>
            <w:r>
              <w:t>estimate</w:t>
            </w:r>
          </w:p>
        </w:tc>
        <w:tc>
          <w:tcPr>
            <w:tcW w:type="dxa" w:w="4320"/>
          </w:tcPr>
          <w:p>
            <w:r>
              <w:t>{"state": "Preliminary — Incomplete", "fingerprint": "400c9f6df7ae557981987b8ab5034f84e457a254c1b853eccdffde8d747cab02", "totals": {"direct_cost": "0", "indirect_cost": "0", "total_cost": null, "selling_price_pre_tax": null, "commercial_net_price": null, "tax": null, "final_payable": null}, "bloc...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{"boq_imports": [{"revision": null, "source_file": "BOQ_TRANSCRIBED_FROM_PDF_UNVERIFIED.csv", "sha256": "83a1dbe4b0c1ec40a25c2a56c25e7ebbfed0c6b6ff31ca92d2ce73b017505990", "imported_by": "test-estimator", "imported_at": "2026-10-14T19:40:29+00:00", "summary_json": "{\"blank\": 0, \"by_trade\": {\...</w:t>
            </w:r>
          </w:p>
        </w:tc>
      </w:tr>
      <w:tr>
        <w:tc>
          <w:tcPr>
            <w:tcW w:type="dxa" w:w="4320"/>
          </w:tcPr>
          <w:p>
            <w:r>
              <w:t>pricing</w:t>
            </w:r>
          </w:p>
        </w:tc>
        <w:tc>
          <w:tcPr>
            <w:tcW w:type="dxa" w:w="4320"/>
          </w:tcPr>
          <w:p>
            <w:r>
              <w:t>{"rate_types": {}, "rate_sources": {}, "rates_used": 0, "synthetic_rates": 0, "provisional_rates": 0, "unpriced_items": 48, "oldest_price_date": null, "tax": {}, "fx": []}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{}</w:t>
            </w:r>
          </w:p>
        </w:tc>
      </w:tr>
      <w:tr>
        <w:tc>
          <w:tcPr>
            <w:tcW w:type="dxa" w:w="4320"/>
          </w:tcPr>
          <w:p>
            <w:r>
              <w:t>take_off</w:t>
            </w:r>
          </w:p>
        </w:tc>
        <w:tc>
          <w:tcPr>
            <w:tcW w:type="dxa" w:w="4320"/>
          </w:tcPr>
          <w:p>
            <w:r>
              <w:t>{"applications": [], "stale": 0}</w:t>
            </w:r>
          </w:p>
        </w:tc>
      </w:tr>
      <w:tr>
        <w:tc>
          <w:tcPr>
            <w:tcW w:type="dxa" w:w="4320"/>
          </w:tcPr>
          <w:p>
            <w:r>
              <w:t>indirects</w:t>
            </w:r>
          </w:p>
        </w:tc>
        <w:tc>
          <w:tcPr>
            <w:tcW w:type="dxa" w:w="4320"/>
          </w:tcPr>
          <w:p>
            <w:r>
              <w:t>{"lines": [], "total": "0", "duration_months": null, "duration_status": null}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{"tasks": []}</w:t>
            </w:r>
          </w:p>
        </w:tc>
      </w:tr>
      <w:tr>
        <w:tc>
          <w:tcPr>
            <w:tcW w:type="dxa" w:w="4320"/>
          </w:tcPr>
          <w:p>
            <w:r>
              <w:t>commercial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{"project_id": "PRJ-9201", "estimate_state": "Preliminary — Incomplete", "measured_maturity": {"items_total": 48, "items_unpriced_pct": 100.0, "wbs_assigned_pct": 0.0, "open_clarifications": 0, "mto_stale": 0, "synthetic_used": false, "provisional_used": false}, "scheme": null, "definition_pct": ...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{"linked": false, "statement": "No client profile is linked to this project: no compliance statement can be made.", "profile": null, "counts": null}</w:t>
            </w:r>
          </w:p>
        </w:tc>
      </w:tr>
      <w:tr>
        <w:tc>
          <w:tcPr>
            <w:tcW w:type="dxa" w:w="4320"/>
          </w:tcPr>
          <w:p>
            <w:r>
              <w:t>exceptions_total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</w:tbl>
    <w:p>
      <w:pPr>
        <w:pStyle w:val="Heading1"/>
      </w:pPr>
      <w:r>
        <w:t>Basis of estimate - 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engine_key</w:t>
            </w:r>
          </w:p>
        </w:tc>
      </w:tr>
      <w:tr>
        <w:tc>
          <w:tcPr>
            <w:tcW w:type="dxa" w:w="1728"/>
          </w:tcPr>
          <w:p>
            <w:r>
              <w:t>ASMP-B-004</w:t>
            </w:r>
          </w:p>
        </w:tc>
        <w:tc>
          <w:tcPr>
            <w:tcW w:type="dxa" w:w="1728"/>
          </w:tcPr>
          <w:p>
            <w:r>
              <w:t>Quantity rounding for display and reporting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Pending Review</w:t>
            </w:r>
          </w:p>
        </w:tc>
        <w:tc>
          <w:tcPr>
            <w:tcW w:type="dxa" w:w="1728"/>
          </w:tcPr>
          <w:p>
            <w:r>
              <w:t>qty.rounding_dp</w:t>
            </w:r>
          </w:p>
        </w:tc>
      </w:tr>
      <w:tr>
        <w:tc>
          <w:tcPr>
            <w:tcW w:type="dxa" w:w="1728"/>
          </w:tcPr>
          <w:p>
            <w:r>
              <w:t>ASMP-D-001</w:t>
            </w:r>
          </w:p>
        </w:tc>
        <w:tc>
          <w:tcPr>
            <w:tcW w:type="dxa" w:w="1728"/>
          </w:tcPr>
          <w:p>
            <w:r>
              <w:t>Paid hours per shift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Pending Review</w:t>
            </w:r>
          </w:p>
        </w:tc>
        <w:tc>
          <w:tcPr>
            <w:tcW w:type="dxa" w:w="1728"/>
          </w:tcPr>
          <w:p>
            <w:r>
              <w:t>labour.shift_hours</w:t>
            </w:r>
          </w:p>
        </w:tc>
      </w:tr>
      <w:tr>
        <w:tc>
          <w:tcPr>
            <w:tcW w:type="dxa" w:w="1728"/>
          </w:tcPr>
          <w:p>
            <w:r>
              <w:t>ASMP-D-002</w:t>
            </w:r>
          </w:p>
        </w:tc>
        <w:tc>
          <w:tcPr>
            <w:tcW w:type="dxa" w:w="1728"/>
          </w:tcPr>
          <w:p>
            <w:r>
              <w:t>Productive hours per shift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Pending Review</w:t>
            </w:r>
          </w:p>
        </w:tc>
        <w:tc>
          <w:tcPr>
            <w:tcW w:type="dxa" w:w="1728"/>
          </w:tcPr>
          <w:p>
            <w:r>
              <w:t>labour.productive_hours_per_shift</w:t>
            </w:r>
          </w:p>
        </w:tc>
      </w:tr>
      <w:tr>
        <w:tc>
          <w:tcPr>
            <w:tcW w:type="dxa" w:w="1728"/>
          </w:tcPr>
          <w:p>
            <w:r>
              <w:t>ASMP-D-003</w:t>
            </w:r>
          </w:p>
        </w:tc>
        <w:tc>
          <w:tcPr>
            <w:tcW w:type="dxa" w:w="1728"/>
          </w:tcPr>
          <w:p>
            <w:r>
              <w:t>Working days per week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Pending Review</w:t>
            </w:r>
          </w:p>
        </w:tc>
        <w:tc>
          <w:tcPr>
            <w:tcW w:type="dxa" w:w="1728"/>
          </w:tcPr>
          <w:p>
            <w:r>
              <w:t>calendar.working_days_per_week</w:t>
            </w:r>
          </w:p>
        </w:tc>
      </w:tr>
      <w:tr>
        <w:tc>
          <w:tcPr>
            <w:tcW w:type="dxa" w:w="1728"/>
          </w:tcPr>
          <w:p>
            <w:r>
              <w:t>ASMP-D-004</w:t>
            </w:r>
          </w:p>
        </w:tc>
        <w:tc>
          <w:tcPr>
            <w:tcW w:type="dxa" w:w="1728"/>
          </w:tcPr>
          <w:p>
            <w:r>
              <w:t>Working days per month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Pending Review</w:t>
            </w:r>
          </w:p>
        </w:tc>
        <w:tc>
          <w:tcPr>
            <w:tcW w:type="dxa" w:w="1728"/>
          </w:tcPr>
          <w:p>
            <w:r>
              <w:t>calendar.working_days_per_month</w:t>
            </w:r>
          </w:p>
        </w:tc>
      </w:tr>
      <w:tr>
        <w:tc>
          <w:tcPr>
            <w:tcW w:type="dxa" w:w="1728"/>
          </w:tcPr>
          <w:p>
            <w:r>
              <w:t>ASMP-D-005</w:t>
            </w:r>
          </w:p>
        </w:tc>
        <w:tc>
          <w:tcPr>
            <w:tcW w:type="dxa" w:w="1728"/>
          </w:tcPr>
          <w:p>
            <w:r>
              <w:t>Working hours per day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Pending Review</w:t>
            </w:r>
          </w:p>
        </w:tc>
        <w:tc>
          <w:tcPr>
            <w:tcW w:type="dxa" w:w="1728"/>
          </w:tcPr>
          <w:p>
            <w:r>
              <w:t>calendar.hours_per_day</w:t>
            </w:r>
          </w:p>
        </w:tc>
      </w:tr>
      <w:tr>
        <w:tc>
          <w:tcPr>
            <w:tcW w:type="dxa" w:w="1728"/>
          </w:tcPr>
          <w:p>
            <w:r>
              <w:t>ASMP-E-003</w:t>
            </w:r>
          </w:p>
        </w:tc>
        <w:tc>
          <w:tcPr>
            <w:tcW w:type="dxa" w:w="1728"/>
          </w:tcPr>
          <w:p>
            <w:r>
              <w:t>Plant utilisation percentage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Pending Review</w:t>
            </w:r>
          </w:p>
        </w:tc>
        <w:tc>
          <w:tcPr>
            <w:tcW w:type="dxa" w:w="1728"/>
          </w:tcPr>
          <w:p>
            <w:r>
              <w:t>plant.utilisation_pct</w:t>
            </w:r>
          </w:p>
        </w:tc>
      </w:tr>
      <w:tr>
        <w:tc>
          <w:tcPr>
            <w:tcW w:type="dxa" w:w="1728"/>
          </w:tcPr>
          <w:p>
            <w:r>
              <w:t>ASMP-I-017</w:t>
            </w:r>
          </w:p>
        </w:tc>
        <w:tc>
          <w:tcPr>
            <w:tcW w:type="dxa" w:w="1728"/>
          </w:tcPr>
          <w:p>
            <w:r>
              <w:t>Monetary rounding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Pending Review</w:t>
            </w:r>
          </w:p>
        </w:tc>
        <w:tc>
          <w:tcPr>
            <w:tcW w:type="dxa" w:w="1728"/>
          </w:tcPr>
          <w:p>
            <w:r>
              <w:t>money.rounding_dp</w:t>
            </w:r>
          </w:p>
        </w:tc>
      </w:tr>
      <w:tr>
        <w:tc>
          <w:tcPr>
            <w:tcW w:type="dxa" w:w="1728"/>
          </w:tcPr>
          <w:p>
            <w:r>
              <w:t>ASMP-J-001</w:t>
            </w:r>
          </w:p>
        </w:tc>
        <w:tc>
          <w:tcPr>
            <w:tcW w:type="dxa" w:w="1728"/>
          </w:tcPr>
          <w:p>
            <w:r>
              <w:t>Default tax category</w:t>
            </w:r>
          </w:p>
        </w:tc>
        <w:tc>
          <w:tcPr>
            <w:tcW w:type="dxa" w:w="1728"/>
          </w:tcPr>
          <w:p>
            <w:r>
              <w:t>VAT-STD</w:t>
            </w:r>
          </w:p>
        </w:tc>
        <w:tc>
          <w:tcPr>
            <w:tcW w:type="dxa" w:w="1728"/>
          </w:tcPr>
          <w:p>
            <w:r>
              <w:t>Pending Review</w:t>
            </w:r>
          </w:p>
        </w:tc>
        <w:tc>
          <w:tcPr>
            <w:tcW w:type="dxa" w:w="1728"/>
          </w:tcPr>
          <w:p>
            <w:r>
              <w:t>tax.default_category</w:t>
            </w:r>
          </w:p>
        </w:tc>
      </w:tr>
      <w:tr>
        <w:tc>
          <w:tcPr>
            <w:tcW w:type="dxa" w:w="1728"/>
          </w:tcPr>
          <w:p>
            <w:r>
              <w:t>ASMP-L-002</w:t>
            </w:r>
          </w:p>
        </w:tc>
        <w:tc>
          <w:tcPr>
            <w:tcW w:type="dxa" w:w="1728"/>
          </w:tcPr>
          <w:p>
            <w:r>
              <w:t>Rate age warning threshold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Pending Review</w:t>
            </w:r>
          </w:p>
        </w:tc>
        <w:tc>
          <w:tcPr>
            <w:tcW w:type="dxa" w:w="1728"/>
          </w:tcPr>
          <w:p>
            <w:r>
              <w:t>rates.age_warning_days</w:t>
            </w:r>
          </w:p>
        </w:tc>
      </w:tr>
      <w:tr>
        <w:tc>
          <w:tcPr>
            <w:tcW w:type="dxa" w:w="1728"/>
          </w:tcPr>
          <w:p>
            <w:r>
              <w:t>ASMP-L-003</w:t>
            </w:r>
          </w:p>
        </w:tc>
        <w:tc>
          <w:tcPr>
            <w:tcW w:type="dxa" w:w="1728"/>
          </w:tcPr>
          <w:p>
            <w:r>
              <w:t>Rate age maximum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Pending Review</w:t>
            </w:r>
          </w:p>
        </w:tc>
        <w:tc>
          <w:tcPr>
            <w:tcW w:type="dxa" w:w="1728"/>
          </w:tcPr>
          <w:p>
            <w:r>
              <w:t>rates.age_max_days</w:t>
            </w:r>
          </w:p>
        </w:tc>
      </w:tr>
    </w:tbl>
    <w:p>
      <w:pPr>
        <w:pStyle w:val="Heading1"/>
      </w:pPr>
      <w:r>
        <w:t>Basis of estimate - exceptions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1.1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1.2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1.3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2.1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2.2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2.3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2.4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2.5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2.6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2.7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2.8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2.9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2.10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3.1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3.2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3.3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3.4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4.1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4.2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4.3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4.4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5.1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5.2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5.3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5.4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5.5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5.6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5.7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5.8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5.9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5.10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5.11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5.12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5.13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5.14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5.15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5.16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5.17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5.18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5.19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5.20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5.21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5.22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5.23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5.24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5.25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6.1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7.1 has no pricing method/assembly mapping.</w:t>
            </w:r>
          </w:p>
        </w:tc>
      </w:tr>
      <w:tr>
        <w:tc>
          <w:tcPr>
            <w:tcW w:type="dxa" w:w="2880"/>
          </w:tcPr>
          <w:p>
            <w:r>
              <w:t>POLICY_MISSING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No commercial policy assigned to the project.</w:t>
            </w:r>
          </w:p>
        </w:tc>
      </w:tr>
    </w:tbl>
    <w:p>
      <w:pPr>
        <w:pStyle w:val="Heading1"/>
      </w:pPr>
      <w:r>
        <w:t>Basis of estimate - human_sections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guidance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text</w:t>
            </w:r>
          </w:p>
        </w:tc>
      </w:tr>
      <w:tr>
        <w:tc>
          <w:tcPr>
            <w:tcW w:type="dxa" w:w="2880"/>
          </w:tcPr>
          <w:p>
            <w:r>
              <w:t>Design basis and scope narrative</w:t>
            </w:r>
          </w:p>
        </w:tc>
        <w:tc>
          <w:tcPr>
            <w:tcW w:type="dxa" w:w="2880"/>
          </w:tcPr>
          <w:p>
            <w:r>
              <w:t>Describe the design basis, the extent of the engineering received and any design still to be developed.</w:t>
            </w:r>
          </w:p>
        </w:tc>
        <w:tc>
          <w:tcPr>
            <w:tcW w:type="dxa" w:w="2880"/>
          </w:tcPr>
          <w:p>
            <w:r>
              <w:t>[TO BE COMPLETED BY ESTIMATOR]</w:t>
            </w:r>
          </w:p>
        </w:tc>
      </w:tr>
      <w:tr>
        <w:tc>
          <w:tcPr>
            <w:tcW w:type="dxa" w:w="2880"/>
          </w:tcPr>
          <w:p>
            <w:r>
              <w:t>Construction methodology and sequencing</w:t>
            </w:r>
          </w:p>
        </w:tc>
        <w:tc>
          <w:tcPr>
            <w:tcW w:type="dxa" w:w="2880"/>
          </w:tcPr>
          <w:p>
            <w:r>
              <w:t>Describe the construction approach, major methods, key resources and constraints assumed.</w:t>
            </w:r>
          </w:p>
        </w:tc>
        <w:tc>
          <w:tcPr>
            <w:tcW w:type="dxa" w:w="2880"/>
          </w:tcPr>
          <w:p>
            <w:r>
              <w:t>[TO BE COMPLETED BY ESTIMATOR]</w:t>
            </w:r>
          </w:p>
        </w:tc>
      </w:tr>
      <w:tr>
        <w:tc>
          <w:tcPr>
            <w:tcW w:type="dxa" w:w="2880"/>
          </w:tcPr>
          <w:p>
            <w:r>
              <w:t>Productivity and labour basis narrative</w:t>
            </w:r>
          </w:p>
        </w:tc>
        <w:tc>
          <w:tcPr>
            <w:tcW w:type="dxa" w:w="2880"/>
          </w:tcPr>
          <w:p>
            <w:r>
              <w:t>Explain the productivity norms applied and their source (company actuals, client norms, benchmarks).</w:t>
            </w:r>
          </w:p>
        </w:tc>
        <w:tc>
          <w:tcPr>
            <w:tcW w:type="dxa" w:w="2880"/>
          </w:tcPr>
          <w:p>
            <w:r>
              <w:t>[TO BE COMPLETED BY ESTIMATOR]</w:t>
            </w:r>
          </w:p>
        </w:tc>
      </w:tr>
      <w:tr>
        <w:tc>
          <w:tcPr>
            <w:tcW w:type="dxa" w:w="2880"/>
          </w:tcPr>
          <w:p>
            <w:r>
              <w:t>Procurement and subcontracting strategy</w:t>
            </w:r>
          </w:p>
        </w:tc>
        <w:tc>
          <w:tcPr>
            <w:tcW w:type="dxa" w:w="2880"/>
          </w:tcPr>
          <w:p>
            <w:r>
              <w:t>Describe package strategy, long-lead items, vendor/subcontractor selection and any client-nominated items.</w:t>
            </w:r>
          </w:p>
        </w:tc>
        <w:tc>
          <w:tcPr>
            <w:tcW w:type="dxa" w:w="2880"/>
          </w:tcPr>
          <w:p>
            <w:r>
              <w:t>[TO BE COMPLETED BY ESTIMATOR]</w:t>
            </w:r>
          </w:p>
        </w:tc>
      </w:tr>
      <w:tr>
        <w:tc>
          <w:tcPr>
            <w:tcW w:type="dxa" w:w="2880"/>
          </w:tcPr>
          <w:p>
            <w:r>
              <w:t>Site conditions, access and logistics</w:t>
            </w:r>
          </w:p>
        </w:tc>
        <w:tc>
          <w:tcPr>
            <w:tcW w:type="dxa" w:w="2880"/>
          </w:tcPr>
          <w:p>
            <w:r>
              <w:t>Describe the site, access, laydown, climate and logistics assumptions.</w:t>
            </w:r>
          </w:p>
        </w:tc>
        <w:tc>
          <w:tcPr>
            <w:tcW w:type="dxa" w:w="2880"/>
          </w:tcPr>
          <w:p>
            <w:r>
              <w:t>[TO BE COMPLETED BY ESTIMATOR]</w:t>
            </w:r>
          </w:p>
        </w:tc>
      </w:tr>
      <w:tr>
        <w:tc>
          <w:tcPr>
            <w:tcW w:type="dxa" w:w="2880"/>
          </w:tcPr>
          <w:p>
            <w:r>
              <w:t>Risks and opportunities commentary</w:t>
            </w:r>
          </w:p>
        </w:tc>
        <w:tc>
          <w:tcPr>
            <w:tcW w:type="dxa" w:w="2880"/>
          </w:tcPr>
          <w:p>
            <w:r>
              <w:t>Comment on key risks, how exposure was assessed and what the contingency covers.</w:t>
            </w:r>
          </w:p>
        </w:tc>
        <w:tc>
          <w:tcPr>
            <w:tcW w:type="dxa" w:w="2880"/>
          </w:tcPr>
          <w:p>
            <w:r>
              <w:t>[TO BE COMPLETED BY ESTIMATOR]</w:t>
            </w:r>
          </w:p>
        </w:tc>
      </w:tr>
    </w:tbl>
    <w:p>
      <w:pPr>
        <w:pStyle w:val="Heading1"/>
      </w:pPr>
      <w:r>
        <w:t>Estimate classification</w:t>
      </w:r>
    </w:p>
    <w:p>
      <w:r>
        <w:t>The product's internal capability levels 1-5 are NOT AACE estimate classes and are not official classifications of any owner. Estimate class, if any, comes from a company-approved classification scheme only.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PRJ-9201-D07 | Pricing basis and basis of estimate (BOE) | Rev 1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Pricing basis and basis of estimate (BOE)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