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milestones and cash-flow basis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Payment milestones and cash-flow basis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T-CASHFLOW@1.0.0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no approved payment terms (contract payment / retention / bond terms) have been supplied]]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PRJ-9201-D13 | Payment milestones and cash-flow basis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milestones and cash-flow basis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