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Workforce and resource-loading plan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PRJ-9201-D20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Workforce and resource-loading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T-WORKFORCE@1.0.0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no work activities are defined, so a programme / workforce plan cannot be produced]]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PRJ-9201-D20 | Workforce and resource-loading plan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Workforce and resource-loading plan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