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Tender handover checklist</w:t>
      </w:r>
    </w:p>
    <w:p>
      <w:r>
        <w:rPr>
          <w:b/>
        </w:rPr>
        <w:t>DEMONSTRATION EXPORT - NOT SUBMISSION READY - NOT APPROVED FOR ANY REAL TENDER | approvals by: none principals in environment 'test'</w:t>
      </w:r>
    </w:p>
    <w:p>
      <w:r>
        <w:rPr>
          <w:b/>
        </w:rPr>
        <w:t>SYNTHETIC TEST DATA - FICTIONAL CUSTOMER - NOT A REAL TENDER - NOT A MARKET QUOTE - NOT FOR SUBMISSION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Project ID</w:t>
            </w:r>
          </w:p>
        </w:tc>
        <w:tc>
          <w:tcPr>
            <w:tcW w:type="dxa" w:w="4320"/>
          </w:tcPr>
          <w:p>
            <w:r>
              <w:t>PRJ-9201</w:t>
            </w:r>
          </w:p>
        </w:tc>
      </w:tr>
      <w:tr>
        <w:tc>
          <w:tcPr>
            <w:tcW w:type="dxa" w:w="4320"/>
          </w:tcPr>
          <w:p>
            <w:r>
              <w:t>Project name</w:t>
            </w:r>
          </w:p>
        </w:tc>
        <w:tc>
          <w:tcPr>
            <w:tcW w:type="dxa" w:w="4320"/>
          </w:tcPr>
          <w:p>
            <w:r>
              <w:t>PRACTICE TEST - Sample residential building (third-party sample BOQ)</w:t>
            </w:r>
          </w:p>
        </w:tc>
      </w:tr>
      <w:tr>
        <w:tc>
          <w:tcPr>
            <w:tcW w:type="dxa" w:w="4320"/>
          </w:tcPr>
          <w:p>
            <w:r>
              <w:t>Customer</w:t>
            </w:r>
          </w:p>
        </w:tc>
        <w:tc>
          <w:tcPr>
            <w:tcW w:type="dxa" w:w="4320"/>
          </w:tcPr>
          <w:p>
            <w:r>
              <w:t>NONE - practice exercise</w:t>
            </w:r>
          </w:p>
        </w:tc>
      </w:tr>
      <w:tr>
        <w:tc>
          <w:tcPr>
            <w:tcW w:type="dxa" w:w="4320"/>
          </w:tcPr>
          <w:p>
            <w:r>
              <w:t>Document ID</w:t>
            </w:r>
          </w:p>
        </w:tc>
        <w:tc>
          <w:tcPr>
            <w:tcW w:type="dxa" w:w="4320"/>
          </w:tcPr>
          <w:p>
            <w:r>
              <w:t>PRJ-9201-D43</w:t>
            </w:r>
          </w:p>
        </w:tc>
      </w:tr>
      <w:tr>
        <w:tc>
          <w:tcPr>
            <w:tcW w:type="dxa" w:w="4320"/>
          </w:tcPr>
          <w:p>
            <w:r>
              <w:t>Title</w:t>
            </w:r>
          </w:p>
        </w:tc>
        <w:tc>
          <w:tcPr>
            <w:tcW w:type="dxa" w:w="4320"/>
          </w:tcPr>
          <w:p>
            <w:r>
              <w:t>Tender handover checklist</w:t>
            </w:r>
          </w:p>
        </w:tc>
      </w:tr>
      <w:tr>
        <w:tc>
          <w:tcPr>
            <w:tcW w:type="dxa" w:w="4320"/>
          </w:tcPr>
          <w:p>
            <w:r>
              <w:t>Revision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Issue date</w:t>
            </w:r>
          </w:p>
        </w:tc>
        <w:tc>
          <w:tcPr>
            <w:tcW w:type="dxa" w:w="4320"/>
          </w:tcPr>
          <w:p>
            <w:r>
              <w:t>2026-10-14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Preliminary (DEMONSTRATION)</w:t>
            </w:r>
          </w:p>
        </w:tc>
      </w:tr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test-estimator</w:t>
            </w:r>
          </w:p>
        </w:tc>
      </w:tr>
      <w:tr>
        <w:tc>
          <w:tcPr>
            <w:tcW w:type="dxa" w:w="4320"/>
          </w:tcPr>
          <w:p>
            <w:r>
              <w:t>Reviewer</w:t>
            </w:r>
          </w:p>
        </w:tc>
        <w:tc>
          <w:tcPr>
            <w:tcW w:type="dxa" w:w="4320"/>
          </w:tcPr>
          <w:p>
            <w:r>
              <w:t>not yet reviewed</w:t>
            </w:r>
          </w:p>
        </w:tc>
      </w:tr>
      <w:tr>
        <w:tc>
          <w:tcPr>
            <w:tcW w:type="dxa" w:w="4320"/>
          </w:tcPr>
          <w:p>
            <w:r>
              <w:t>Estimate version</w:t>
            </w:r>
          </w:p>
        </w:tc>
        <w:tc>
          <w:tcPr>
            <w:tcW w:type="dxa" w:w="4320"/>
          </w:tcPr>
          <w:p>
            <w:r>
              <w:t>v1</w:t>
            </w:r>
          </w:p>
        </w:tc>
      </w:tr>
      <w:tr>
        <w:tc>
          <w:tcPr>
            <w:tcW w:type="dxa" w:w="4320"/>
          </w:tcPr>
          <w:p>
            <w:r>
              <w:t>Estimate fingerprint</w:t>
            </w:r>
          </w:p>
        </w:tc>
        <w:tc>
          <w:tcPr>
            <w:tcW w:type="dxa" w:w="4320"/>
          </w:tcPr>
          <w:p>
            <w:r>
              <w:t>400c9f6df7ae5579</w:t>
            </w:r>
          </w:p>
        </w:tc>
      </w:tr>
      <w:tr>
        <w:tc>
          <w:tcPr>
            <w:tcW w:type="dxa" w:w="4320"/>
          </w:tcPr>
          <w:p>
            <w:r>
              <w:t>Template</w:t>
            </w:r>
          </w:p>
        </w:tc>
        <w:tc>
          <w:tcPr>
            <w:tcW w:type="dxa" w:w="4320"/>
          </w:tcPr>
          <w:p>
            <w:r>
              <w:t>T-HANDOVER-CHECK@1.0.0</w:t>
            </w:r>
          </w:p>
        </w:tc>
      </w:tr>
      <w:tr>
        <w:tc>
          <w:tcPr>
            <w:tcW w:type="dxa" w:w="4320"/>
          </w:tcPr>
          <w:p>
            <w:r>
              <w:t>Confidentiality</w:t>
            </w:r>
          </w:p>
        </w:tc>
        <w:tc>
          <w:tcPr>
            <w:tcW w:type="dxa" w:w="4320"/>
          </w:tcPr>
          <w:p>
            <w:r>
              <w:t>CONFIDENTIAL (synthetic test data) - no real customer or supplier data</w:t>
            </w:r>
          </w:p>
        </w:tc>
      </w:tr>
    </w:tbl>
    <w:p>
      <w:pPr>
        <w:pStyle w:val="Heading1"/>
      </w:pPr>
      <w:r>
        <w:t>Checklist (computed from the application's records)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Check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t>Frozen estimate version recorded</w:t>
            </w:r>
          </w:p>
        </w:tc>
        <w:tc>
          <w:tcPr>
            <w:tcW w:type="dxa" w:w="4320"/>
          </w:tcPr>
          <w:p>
            <w:r>
              <w:t>v1</w:t>
            </w:r>
          </w:p>
        </w:tc>
      </w:tr>
      <w:tr>
        <w:tc>
          <w:tcPr>
            <w:tcW w:type="dxa" w:w="4320"/>
          </w:tcPr>
          <w:p>
            <w:r>
              <w:t>Estimate state</w:t>
            </w:r>
          </w:p>
        </w:tc>
        <w:tc>
          <w:tcPr>
            <w:tcW w:type="dxa" w:w="4320"/>
          </w:tcPr>
          <w:p>
            <w:r>
              <w:t>Preliminary — Incomplete</w:t>
            </w:r>
          </w:p>
        </w:tc>
      </w:tr>
      <w:tr>
        <w:tc>
          <w:tcPr>
            <w:tcW w:type="dxa" w:w="4320"/>
          </w:tcPr>
          <w:p>
            <w:r>
              <w:t>Open material queries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Programme baseline approved</w:t>
            </w:r>
          </w:p>
        </w:tc>
        <w:tc>
          <w:tcPr>
            <w:tcW w:type="dxa" w:w="4320"/>
          </w:tcPr>
          <w:p>
            <w:r>
              <w:t>no</w:t>
            </w:r>
          </w:p>
        </w:tc>
      </w:tr>
      <w:tr>
        <w:tc>
          <w:tcPr>
            <w:tcW w:type="dxa" w:w="4320"/>
          </w:tcPr>
          <w:p>
            <w:r>
              <w:t>Readiness classification</w:t>
            </w:r>
          </w:p>
        </w:tc>
        <w:tc>
          <w:tcPr>
            <w:tcW w:type="dxa" w:w="4320"/>
          </w:tcPr>
          <w:p>
            <w:r>
              <w:t>demonstration</w:t>
            </w:r>
          </w:p>
        </w:tc>
      </w:tr>
      <w:tr>
        <w:tc>
          <w:tcPr>
            <w:tcW w:type="dxa" w:w="4320"/>
          </w:tcPr>
          <w:p>
            <w:r>
              <w:t>Production ready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pPr>
        <w:pStyle w:val="Heading1"/>
      </w:pPr>
      <w:r>
        <w:t>Assumptions, exclusions and limitations</w:t>
      </w:r>
    </w:p>
    <w:p>
      <w:pPr>
        <w:pStyle w:val="ListBullet"/>
      </w:pPr>
      <w:r>
        <w:t>Quantities are human-measured BOQ quantities; the application does not measure drawings.</w:t>
      </w:r>
    </w:p>
    <w:p>
      <w:pPr>
        <w:pStyle w:val="ListBullet"/>
      </w:pPr>
      <w:r>
        <w:t>Figures are taken from frozen estimate version v1 (fingerprint 400c9f6df7ae5579).</w:t>
      </w:r>
    </w:p>
    <w:p>
      <w:pPr>
        <w:pStyle w:val="ListBullet"/>
      </w:pPr>
      <w:r>
        <w:t>SYNTHETIC / DEMONSTRATION data: rates, quotations, productivity norms, customer and responses are fictional test inputs, not market evidence.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DEMONSTRATION EXPORT - NOT SUBMISSION READY - NOT APPROVED FOR ANY REAL TENDER | approvals by: none principals in environment 'test'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PRJ-9201-D43 | Tender handover checklist | Rev 1 | Preliminary (DEMONSTRATION)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Tender handover checklist</dc:title>
  <dc:subject/>
  <dc:creator>KSA Construction Estimating Suite</dc:creator>
  <cp:keywords/>
  <dc:description>DEMONSTRATION EXPORT - NOT SUBMISSION READY - NOT APPROVED FOR ANY REAL TENDER | approvals by: none principals in environment 'test'</dc:description>
  <cp:lastModifiedBy>KSA Construction Estimating Suite</cp:lastModifiedBy>
  <cp:revision>1</cp:revision>
  <dcterms:created xsi:type="dcterms:W3CDTF">2026-10-14T00:00:00Z</dcterms:created>
  <dcterms:modified xsi:type="dcterms:W3CDTF">2026-10-14T00:00:00Z</dcterms:modified>
  <cp:category/>
</cp:coreProperties>
</file>