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Assumptions register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PRJ-9101-D08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Assumptions register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T-ASSUMPTIONS@1.0.0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Status</w:t>
      </w:r>
    </w:p>
    <w:p>
      <w:r>
        <w:t>Classification counts: {"Pending human review": 4, "Explicitly synthetic test data": 6, "Missing data": 81}.</w:t>
      </w:r>
    </w:p>
    <w:p>
      <w:r>
        <w:t>NOT fully verified: ASMP-A-001: Missing data (mandatory); ASMP-A-002: Missing data (mandatory); ASMP-A-003: Missing data (mandatory); ASMP-A-004: Missing data (mandatory); ASMP-A-005: Missing data (mandatory); ASMP-A-006: Missing data (mandatory); ASMP-A-008: Missing data (mandatory); ASMP-A-009: Missing data (mandatory); ASMP-A-011: Missing data (mandatory); ASMP-A-012: Missing data (mandatory); ASMP-A-014: Missing data (mandatory); ASMP-A-017: Missing data (mandatory)</w:t>
      </w:r>
    </w:p>
    <w:p>
      <w:pPr>
        <w:pStyle w:val="Heading1"/>
      </w:pPr>
      <w:r>
        <w:t>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Assumption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Data class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Mandatory</w:t>
            </w:r>
          </w:p>
        </w:tc>
      </w:tr>
      <w:tr>
        <w:tc>
          <w:tcPr>
            <w:tcW w:type="dxa" w:w="960"/>
          </w:tcPr>
          <w:p>
            <w:r>
              <w:t>ASMP-A-001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Design stage of estimate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ASMP-A-002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Drawing register and revision baseline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ASMP-A-003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Specification and BOQ revision baseline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ASMP-A-004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Date of design information cut-off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ASMP-A-005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Scope inclusions statement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ASMP-A-006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Scope exclusions statement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ASMP-A-008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Scope boundary - enabling and early works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ASMP-A-009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Scope boundary - off-site and utility authority works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ASMP-A-011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Applicable codes and standards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ASMP-A-012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Authority requirements affecting scope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ASMP-A-014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Design responsibility allocation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ASMP-A-017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Interface with other trades and packages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ASMP-A-021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Construction duration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ASMP-B-001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Measurement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ASMP-B-002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Quantity source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ASMP-B-003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Quantity status and completeness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ASMP-B-004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Quantity rounding for display and reporting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Pending human review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ASMP-B-006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Unit conversion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ASMP-B-014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Imported quantity validation rules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ASMP-B-015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Imported quantity unit mapping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ASMP-B-016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Quantity revision difference handling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ASMP-B-019</w:t>
            </w:r>
          </w:p>
        </w:tc>
        <w:tc>
          <w:tcPr>
            <w:tcW w:type="dxa" w:w="960"/>
          </w:tcPr>
          <w:p>
            <w:r>
              <w:t>Quantities and measurement</w:t>
            </w:r>
          </w:p>
        </w:tc>
        <w:tc>
          <w:tcPr>
            <w:tcW w:type="dxa" w:w="960"/>
          </w:tcPr>
          <w:p>
            <w:r>
              <w:t>Gross floor area and area definitions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ASMP-C-001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Material consumption factor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ASMP-C-002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Wastage inclusion convention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ASMP-C-026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Material price validity period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ASMP-C-031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Material rate basis - delivered or ex-works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ASMP-D-001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Paid hours per shift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hr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ASMP-D-002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Productive hours per shift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hr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ASMP-D-003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Working days per week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ASMP-D-004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Working days per month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ASMP-D-005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Working hours per day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hr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ASMP-D-006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Working calendar and public holidays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ASMP-D-012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Crew composition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ASMP-D-014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Labour rate basis - direct vs subcontract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ASMP-D-015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Labour on-cost components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ASMP-E-002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Plant hire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ASMP-E-003</w:t>
            </w:r>
          </w:p>
        </w:tc>
        <w:tc>
          <w:tcPr>
            <w:tcW w:type="dxa" w:w="960"/>
          </w:tcPr>
          <w:p>
            <w:r>
              <w:t>Material, labour, plant and equipment rates</w:t>
            </w:r>
          </w:p>
        </w:tc>
        <w:tc>
          <w:tcPr>
            <w:tcW w:type="dxa" w:w="960"/>
          </w:tcPr>
          <w:p>
            <w:r>
              <w:t>Plant utilisation percentage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percent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ASMP-F-001</w:t>
            </w:r>
          </w:p>
        </w:tc>
        <w:tc>
          <w:tcPr>
            <w:tcW w:type="dxa" w:w="960"/>
          </w:tcPr>
          <w:p>
            <w:r>
              <w:t>Logistics, transport and landed cost</w:t>
            </w:r>
          </w:p>
        </w:tc>
        <w:tc>
          <w:tcPr>
            <w:tcW w:type="dxa" w:w="960"/>
          </w:tcPr>
          <w:p>
            <w:r>
              <w:t>Delivery distance and haul route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km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ASMP-F-002</w:t>
            </w:r>
          </w:p>
        </w:tc>
        <w:tc>
          <w:tcPr>
            <w:tcW w:type="dxa" w:w="960"/>
          </w:tcPr>
          <w:p>
            <w:r>
              <w:t>Logistics, transport and landed cost</w:t>
            </w:r>
          </w:p>
        </w:tc>
        <w:tc>
          <w:tcPr>
            <w:tcW w:type="dxa" w:w="960"/>
          </w:tcPr>
          <w:p>
            <w:r>
              <w:t>Freight cost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ASMP-G-001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Project region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ASMP-G-002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Regional cost adjustment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ASMP-G-004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Site access conditions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ASMP-H-001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Indirect cost allocation method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ASMP-H-002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Project duration for indirects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month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ASMP-H-003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Project management staff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ASMP-H-004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Construction management staff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ASMP-H-006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Head office overhead allocation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ASMP-H-018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HSE management and personnel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ASMP-H-026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Project insurance - contractor's all-risk and third-party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ASMP-H-029</w:t>
            </w:r>
          </w:p>
        </w:tc>
        <w:tc>
          <w:tcPr>
            <w:tcW w:type="dxa" w:w="960"/>
          </w:tcPr>
          <w:p>
            <w:r>
              <w:t>Preliminaries and indirects</w:t>
            </w:r>
          </w:p>
        </w:tc>
        <w:tc>
          <w:tcPr>
            <w:tcW w:type="dxa" w:w="960"/>
          </w:tcPr>
          <w:p>
            <w:r>
              <w:t>Permits, licences and authority fees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ASMP-I-001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Commercial pricing method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ASMP-I-006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Contingency base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ASMP-I-010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Escalation base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ASMP-I-015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Foreign exchange rates and date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ASMP-I-016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Estimate currency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ASMP-I-017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Monetary rounding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Pending human review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ASMP-I-024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Warranty and defects liability period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month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ASMP-I-026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Payment terms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ASMP-I-030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Tender validity period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ASMP-I-031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Estimate base date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ASMP-I-032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Contract form and risk allocation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ASMP-J-001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Default tax category</w:t>
            </w:r>
          </w:p>
        </w:tc>
        <w:tc>
          <w:tcPr>
            <w:tcW w:type="dxa" w:w="960"/>
          </w:tcPr>
          <w:p>
            <w:r>
              <w:t>VAT-STD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Pending human review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ASMP-J-002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Tax basis of the estimate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ASMP-J-003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Applicable tax categories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ASMP-J-005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Tax rate effective date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ASMP-J-006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Date-sensitive tax rate verification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ASMP-J-007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Input tax recoverability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ASMP-J-008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Pre-tax cost definition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ASMP-J-009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Output tax treatment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ASMP-J-010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Final payable amount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ASMP-J-016</w:t>
            </w:r>
          </w:p>
        </w:tc>
        <w:tc>
          <w:tcPr>
            <w:tcW w:type="dxa" w:w="960"/>
          </w:tcPr>
          <w:p>
            <w:r>
              <w:t>Taxes and statutory costs</w:t>
            </w:r>
          </w:p>
        </w:tc>
        <w:tc>
          <w:tcPr>
            <w:tcW w:type="dxa" w:w="960"/>
          </w:tcPr>
          <w:p>
            <w:r>
              <w:t>Tax treatment of subcontractor invoices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ASMP-K-001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Inspection and test plan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ASMP-K-003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Authority witnessing and approvals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ASMP-K-012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Operation and maintenance manuals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ASMP-K-013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As-built drawings and BIM handover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ASMP-K-016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Warranty and handover obligations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ASMP-K-019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Statutory certificates for occupancy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ASMP-L-001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Rate source confidence rule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ASMP-L-002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Rate age warning threshold</w:t>
            </w:r>
          </w:p>
        </w:tc>
        <w:tc>
          <w:tcPr>
            <w:tcW w:type="dxa" w:w="960"/>
          </w:tcPr>
          <w:p>
            <w:r>
              <w:t>180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Pending human review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ASMP-L-004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Design maturity assessment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ASMP-L-005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Quantity completeness assessment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ASMP-L-010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Unresolved mandatory assumptions blocking issue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ASMP-L-014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Overall estimate confidence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ASMP-L-016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Confidence of defaults and unverified data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ASMP-L-019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Estimator review and approval status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Missing data</w:t>
            </w:r>
          </w:p>
        </w:tc>
        <w:tc>
          <w:tcPr>
            <w:tcW w:type="dxa" w:w="960"/>
          </w:tcPr>
          <w:p>
            <w:r>
              <w:t>yes</w:t>
            </w:r>
          </w:p>
        </w:tc>
      </w:tr>
      <w:tr>
        <w:tc>
          <w:tcPr>
            <w:tcW w:type="dxa" w:w="960"/>
          </w:tcPr>
          <w:p>
            <w:r>
              <w:t>ASMP-Z-001</w:t>
            </w:r>
          </w:p>
        </w:tc>
        <w:tc>
          <w:tcPr>
            <w:tcW w:type="dxa" w:w="960"/>
          </w:tcPr>
          <w:p>
            <w:r>
              <w:t>Scope and design</w:t>
            </w:r>
          </w:p>
        </w:tc>
        <w:tc>
          <w:tcPr>
            <w:tcW w:type="dxa" w:w="960"/>
          </w:tcPr>
          <w:p>
            <w:r>
              <w:t>Design stage of the tender documents</w:t>
            </w:r>
          </w:p>
        </w:tc>
        <w:tc>
          <w:tcPr>
            <w:tcW w:type="dxa" w:w="960"/>
          </w:tcPr>
          <w:p>
            <w:r>
              <w:t>IFC for tender (SYNTHETIC)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Explicitly synthetic test data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ASMP-Z-002</w:t>
            </w:r>
          </w:p>
        </w:tc>
        <w:tc>
          <w:tcPr>
            <w:tcW w:type="dxa" w:w="960"/>
          </w:tcPr>
          <w:p>
            <w:r>
              <w:t>Productivity and workforce</w:t>
            </w:r>
          </w:p>
        </w:tc>
        <w:tc>
          <w:tcPr>
            <w:tcW w:type="dxa" w:w="960"/>
          </w:tcPr>
          <w:p>
            <w:r>
              <w:t>Productive hours per worker per shift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hr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Explicitly synthetic test data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ASMP-Z-003</w:t>
            </w:r>
          </w:p>
        </w:tc>
        <w:tc>
          <w:tcPr>
            <w:tcW w:type="dxa" w:w="960"/>
          </w:tcPr>
          <w:p>
            <w:r>
              <w:t>Logistics, transport and landed cost</w:t>
            </w:r>
          </w:p>
        </w:tc>
        <w:tc>
          <w:tcPr>
            <w:tcW w:type="dxa" w:w="960"/>
          </w:tcPr>
          <w:p>
            <w:r>
              <w:t>Delivery to site is by the supplier unless the quotation states otherwise</w:t>
            </w:r>
          </w:p>
        </w:tc>
        <w:tc>
          <w:tcPr>
            <w:tcW w:type="dxa" w:w="960"/>
          </w:tcPr>
          <w:p>
            <w:r>
              <w:t>supplier delivers (SYNTHETIC)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Pending Review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Explicitly synthetic test data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ASMP-Z-004</w:t>
            </w:r>
          </w:p>
        </w:tc>
        <w:tc>
          <w:tcPr>
            <w:tcW w:type="dxa" w:w="960"/>
          </w:tcPr>
          <w:p>
            <w:r>
              <w:t>Commercial terms and payment</w:t>
            </w:r>
          </w:p>
        </w:tc>
        <w:tc>
          <w:tcPr>
            <w:tcW w:type="dxa" w:w="960"/>
          </w:tcPr>
          <w:p>
            <w:r>
              <w:t>Offer validity period (days)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day</w:t>
            </w:r>
          </w:p>
        </w:tc>
        <w:tc>
          <w:tcPr>
            <w:tcW w:type="dxa" w:w="960"/>
          </w:tcPr>
          <w:p>
            <w:r>
              <w:t>Approved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Explicitly synthetic test data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ASMP-Z-005</w:t>
            </w:r>
          </w:p>
        </w:tc>
        <w:tc>
          <w:tcPr>
            <w:tcW w:type="dxa" w:w="960"/>
          </w:tcPr>
          <w:p>
            <w:r>
              <w:t>Commissioning, testing and handover</w:t>
            </w:r>
          </w:p>
        </w:tc>
        <w:tc>
          <w:tcPr>
            <w:tcW w:type="dxa" w:w="960"/>
          </w:tcPr>
          <w:p>
            <w:r>
              <w:t>Hydrotest pressure basis is per the piping specification</w:t>
            </w:r>
          </w:p>
        </w:tc>
        <w:tc>
          <w:tcPr>
            <w:tcW w:type="dxa" w:w="960"/>
          </w:tcPr>
          <w:p>
            <w:r>
              <w:t>per SPEC-PIPE-001 (not yet read by a person)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Draft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Explicitly synthetic test data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ASMP-Z-006</w:t>
            </w:r>
          </w:p>
        </w:tc>
        <w:tc>
          <w:tcPr>
            <w:tcW w:type="dxa" w:w="960"/>
          </w:tcPr>
          <w:p>
            <w:r>
              <w:t>Risk and contingency</w:t>
            </w:r>
          </w:p>
        </w:tc>
        <w:tc>
          <w:tcPr>
            <w:tcW w:type="dxa" w:w="960"/>
          </w:tcPr>
          <w:p>
            <w:r>
              <w:t>Contingency allowance basis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Draft</w:t>
            </w:r>
          </w:p>
        </w:tc>
        <w:tc>
          <w:tcPr>
            <w:tcW w:type="dxa" w:w="960"/>
          </w:tcPr>
          <w:p>
            <w:r>
              <w:t>v1</w:t>
            </w:r>
          </w:p>
        </w:tc>
        <w:tc>
          <w:tcPr>
            <w:tcW w:type="dxa" w:w="960"/>
          </w:tcPr>
          <w:p>
            <w:r>
              <w:t>Explicitly synthetic test data</w:t>
            </w:r>
          </w:p>
        </w:tc>
        <w:tc>
          <w:tcPr>
            <w:tcW w:type="dxa" w:w="960"/>
          </w:tcPr>
          <w:p>
            <w:r/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An estimate never appears fully verified while a material assumption is missing, synthetic, unverified or pending review.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PRJ-9101-D08 | Assumptions register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Assumptions register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