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milestones and cash-flow basis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Payment milestones and cash-flow basis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T-CASHFLOW@1.0.0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Cash flow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4206332.22</w:t>
            </w:r>
          </w:p>
        </w:tc>
      </w:tr>
      <w:tr>
        <w:tc>
          <w:tcPr>
            <w:tcW w:type="dxa" w:w="4320"/>
          </w:tcPr>
          <w:p>
            <w:r>
              <w:t>total_cost</w:t>
            </w:r>
          </w:p>
        </w:tc>
        <w:tc>
          <w:tcPr>
            <w:tcW w:type="dxa" w:w="4320"/>
          </w:tcPr>
          <w:p>
            <w:r>
              <w:t>3452410.00</w:t>
            </w:r>
          </w:p>
        </w:tc>
      </w:tr>
      <w:tr>
        <w:tc>
          <w:tcPr>
            <w:tcW w:type="dxa" w:w="4320"/>
          </w:tcPr>
          <w:p>
            <w:r>
              <w:t>retention_total</w:t>
            </w:r>
          </w:p>
        </w:tc>
        <w:tc>
          <w:tcPr>
            <w:tcW w:type="dxa" w:w="4320"/>
          </w:tcPr>
          <w:p>
            <w:r>
              <w:t>210316.61</w:t>
            </w:r>
          </w:p>
        </w:tc>
      </w:tr>
      <w:tr>
        <w:tc>
          <w:tcPr>
            <w:tcW w:type="dxa" w:w="4320"/>
          </w:tcPr>
          <w:p>
            <w:r>
              <w:t>advance</w:t>
            </w:r>
          </w:p>
        </w:tc>
        <w:tc>
          <w:tcPr>
            <w:tcW w:type="dxa" w:w="4320"/>
          </w:tcPr>
          <w:p>
            <w:r>
              <w:t>420633.22</w:t>
            </w:r>
          </w:p>
        </w:tc>
      </w:tr>
      <w:tr>
        <w:tc>
          <w:tcPr>
            <w:tcW w:type="dxa" w:w="4320"/>
          </w:tcPr>
          <w:p>
            <w:r>
              <w:t>interest_total</w:t>
            </w:r>
          </w:p>
        </w:tc>
        <w:tc>
          <w:tcPr>
            <w:tcW w:type="dxa" w:w="4320"/>
          </w:tcPr>
          <w:p>
            <w:r>
              <w:t>11043.72</w:t>
            </w:r>
          </w:p>
        </w:tc>
      </w:tr>
      <w:tr>
        <w:tc>
          <w:tcPr>
            <w:tcW w:type="dxa" w:w="4320"/>
          </w:tcPr>
          <w:p>
            <w:r>
              <w:t>peak_funding</w:t>
            </w:r>
          </w:p>
        </w:tc>
        <w:tc>
          <w:tcPr>
            <w:tcW w:type="dxa" w:w="4320"/>
          </w:tcPr>
          <w:p>
            <w:r>
              <w:t>1042833.82</w:t>
            </w:r>
          </w:p>
        </w:tc>
      </w:tr>
      <w:tr>
        <w:tc>
          <w:tcPr>
            <w:tcW w:type="dxa" w:w="4320"/>
          </w:tcPr>
          <w:p>
            <w:r>
              <w:t>peak_funding_month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performance_bond_cost</w:t>
            </w:r>
          </w:p>
        </w:tc>
        <w:tc>
          <w:tcPr>
            <w:tcW w:type="dxa" w:w="4320"/>
          </w:tcPr>
          <w:p>
            <w:r>
              <w:t>12093.21</w:t>
            </w:r>
          </w:p>
        </w:tc>
      </w:tr>
      <w:tr>
        <w:tc>
          <w:tcPr>
            <w:tcW w:type="dxa" w:w="4320"/>
          </w:tcPr>
          <w:p>
            <w:r>
              <w:t>bond_months</w:t>
            </w:r>
          </w:p>
        </w:tc>
        <w:tc>
          <w:tcPr>
            <w:tcW w:type="dxa" w:w="4320"/>
          </w:tcPr>
          <w:p>
            <w:r>
              <w:t>23.00</w:t>
            </w:r>
          </w:p>
        </w:tc>
      </w:tr>
      <w:tr>
        <w:tc>
          <w:tcPr>
            <w:tcW w:type="dxa" w:w="4320"/>
          </w:tcPr>
          <w:p>
            <w:r>
              <w:t>final_balance</w:t>
            </w:r>
          </w:p>
        </w:tc>
        <w:tc>
          <w:tcPr>
            <w:tcW w:type="dxa" w:w="4320"/>
          </w:tcPr>
          <w:p>
            <w:r>
              <w:t>450334.60</w:t>
            </w:r>
          </w:p>
        </w:tc>
      </w:tr>
      <w:tr>
        <w:tc>
          <w:tcPr>
            <w:tcW w:type="dxa" w:w="4320"/>
          </w:tcPr>
          <w:p>
            <w:r>
              <w:t>terms</w:t>
            </w:r>
          </w:p>
        </w:tc>
        <w:tc>
          <w:tcPr>
            <w:tcW w:type="dxa" w:w="4320"/>
          </w:tcPr>
          <w:p>
            <w:r>
              <w:t>{"code": "PAY-CLOSURE", "version": 1, "name": "SYNTHETIC payment terms (from the synthetic customer response)", "advance_pct": "10.00", "retention_pct": "5.00", "retention_release_at_completion_pct": "50.00", "defects_months": "12.00", "certification_lag_months": "1.00", "payment_lag_months": "1....</w:t>
            </w:r>
          </w:p>
        </w:tc>
      </w:tr>
      <w:tr>
        <w:tc>
          <w:tcPr>
            <w:tcW w:type="dxa" w:w="4320"/>
          </w:tcPr>
          <w:p>
            <w:r>
              <w:t>assumptions</w:t>
            </w:r>
          </w:p>
        </w:tc>
        <w:tc>
          <w:tcPr>
            <w:tcW w:type="dxa" w:w="4320"/>
          </w:tcPr>
          <w:p>
            <w:r>
              <w:t>["Value earned in a month is proportional to cost incurred in that month (margin is not front- or back-loaded).", "Amounts exclude VAT.", "Interest accrues monthly on a negative opening balance and is capitalised; positive balances earn nothing.", "The advance is received in the first month and r...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first_month</w:t>
            </w:r>
          </w:p>
        </w:tc>
        <w:tc>
          <w:tcPr>
            <w:tcW w:type="dxa" w:w="4320"/>
          </w:tcPr>
          <w:p>
            <w:r>
              <w:t>2027-03</w:t>
            </w:r>
          </w:p>
        </w:tc>
      </w:tr>
      <w:tr>
        <w:tc>
          <w:tcPr>
            <w:tcW w:type="dxa" w:w="4320"/>
          </w:tcPr>
          <w:p>
            <w:r>
              <w:t>unscheduled_cost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allocated_by_rule</w:t>
            </w:r>
          </w:p>
        </w:tc>
        <w:tc>
          <w:tcPr>
            <w:tcW w:type="dxa" w:w="4320"/>
          </w:tcPr>
          <w:p>
            <w:r>
              <w:t>{"TA-SUP": "210000.00", "TA-TEMP": "36000.00", "TA-HSE": "18000.00", "TA-BACKFILL": "33280.00", "TA-ANCHOR": "31800.00", "TA-PLANT": "130700.00", "TA-FIRE": "79100.00", "TA-ELV": "67200.00"}</w:t>
            </w:r>
          </w:p>
        </w:tc>
      </w:tr>
      <w:tr>
        <w:tc>
          <w:tcPr>
            <w:tcW w:type="dxa" w:w="4320"/>
          </w:tcPr>
          <w:p>
            <w:r>
              <w:t>complete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reconciliation</w:t>
            </w:r>
          </w:p>
        </w:tc>
        <w:tc>
          <w:tcPr>
            <w:tcW w:type="dxa" w:w="4320"/>
          </w:tcPr>
          <w:p>
            <w:r>
              <w:t>{"net_price": "4206332.22", "valued_price": "4206332.22", "unallocated_price_share": "0.00", "direct_cost": "3452410.00", "allocated_direct_cost": "3452410.00", "unallocated_direct_cost": "0.00", "indirect_cost": "292543.90", "indirect_cash_factor": "1.08", "cash_out_total": "3744953.90", "cash_i...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Analysis only. Conventions: indirects are paid with the direct cost they follow; contingency/risk/margin are not cash-out; only allocated cost is valued. Financing and bond cost may be proposed as Draft indirect items (refused while incomplete).</w:t>
            </w:r>
          </w:p>
        </w:tc>
      </w:tr>
    </w:tbl>
    <w:p>
      <w:pPr>
        <w:pStyle w:val="Heading1"/>
      </w:pPr>
      <w:r>
        <w:t>Cash flow - valuations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advance_recovery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net_certified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230771.59</w:t>
            </w:r>
          </w:p>
        </w:tc>
        <w:tc>
          <w:tcPr>
            <w:tcW w:type="dxa" w:w="1728"/>
          </w:tcPr>
          <w:p>
            <w:r>
              <w:t>23077.16</w:t>
            </w:r>
          </w:p>
        </w:tc>
        <w:tc>
          <w:tcPr>
            <w:tcW w:type="dxa" w:w="1728"/>
          </w:tcPr>
          <w:p>
            <w:r>
              <w:t>11538.58</w:t>
            </w:r>
          </w:p>
        </w:tc>
        <w:tc>
          <w:tcPr>
            <w:tcW w:type="dxa" w:w="1728"/>
          </w:tcPr>
          <w:p>
            <w:r>
              <w:t>196155.85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155798.38</w:t>
            </w:r>
          </w:p>
        </w:tc>
        <w:tc>
          <w:tcPr>
            <w:tcW w:type="dxa" w:w="1728"/>
          </w:tcPr>
          <w:p>
            <w:r>
              <w:t>15579.84</w:t>
            </w:r>
          </w:p>
        </w:tc>
        <w:tc>
          <w:tcPr>
            <w:tcW w:type="dxa" w:w="1728"/>
          </w:tcPr>
          <w:p>
            <w:r>
              <w:t>7789.92</w:t>
            </w:r>
          </w:p>
        </w:tc>
        <w:tc>
          <w:tcPr>
            <w:tcW w:type="dxa" w:w="1728"/>
          </w:tcPr>
          <w:p>
            <w:r>
              <w:t>132428.62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477813.57</w:t>
            </w:r>
          </w:p>
        </w:tc>
        <w:tc>
          <w:tcPr>
            <w:tcW w:type="dxa" w:w="1728"/>
          </w:tcPr>
          <w:p>
            <w:r>
              <w:t>47781.36</w:t>
            </w:r>
          </w:p>
        </w:tc>
        <w:tc>
          <w:tcPr>
            <w:tcW w:type="dxa" w:w="1728"/>
          </w:tcPr>
          <w:p>
            <w:r>
              <w:t>23890.68</w:t>
            </w:r>
          </w:p>
        </w:tc>
        <w:tc>
          <w:tcPr>
            <w:tcW w:type="dxa" w:w="1728"/>
          </w:tcPr>
          <w:p>
            <w:r>
              <w:t>406141.54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892878.91</w:t>
            </w:r>
          </w:p>
        </w:tc>
        <w:tc>
          <w:tcPr>
            <w:tcW w:type="dxa" w:w="1728"/>
          </w:tcPr>
          <w:p>
            <w:r>
              <w:t>89287.89</w:t>
            </w:r>
          </w:p>
        </w:tc>
        <w:tc>
          <w:tcPr>
            <w:tcW w:type="dxa" w:w="1728"/>
          </w:tcPr>
          <w:p>
            <w:r>
              <w:t>44643.95</w:t>
            </w:r>
          </w:p>
        </w:tc>
        <w:tc>
          <w:tcPr>
            <w:tcW w:type="dxa" w:w="1728"/>
          </w:tcPr>
          <w:p>
            <w:r>
              <w:t>758947.07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351865.04</w:t>
            </w:r>
          </w:p>
        </w:tc>
        <w:tc>
          <w:tcPr>
            <w:tcW w:type="dxa" w:w="1728"/>
          </w:tcPr>
          <w:p>
            <w:r>
              <w:t>35186.50</w:t>
            </w:r>
          </w:p>
        </w:tc>
        <w:tc>
          <w:tcPr>
            <w:tcW w:type="dxa" w:w="1728"/>
          </w:tcPr>
          <w:p>
            <w:r>
              <w:t>17593.25</w:t>
            </w:r>
          </w:p>
        </w:tc>
        <w:tc>
          <w:tcPr>
            <w:tcW w:type="dxa" w:w="1728"/>
          </w:tcPr>
          <w:p>
            <w:r>
              <w:t>299085.28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55216.73</w:t>
            </w:r>
          </w:p>
        </w:tc>
        <w:tc>
          <w:tcPr>
            <w:tcW w:type="dxa" w:w="1728"/>
          </w:tcPr>
          <w:p>
            <w:r>
              <w:t>5521.67</w:t>
            </w:r>
          </w:p>
        </w:tc>
        <w:tc>
          <w:tcPr>
            <w:tcW w:type="dxa" w:w="1728"/>
          </w:tcPr>
          <w:p>
            <w:r>
              <w:t>2760.84</w:t>
            </w:r>
          </w:p>
        </w:tc>
        <w:tc>
          <w:tcPr>
            <w:tcW w:type="dxa" w:w="1728"/>
          </w:tcPr>
          <w:p>
            <w:r>
              <w:t>46934.22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36370.47</w:t>
            </w:r>
          </w:p>
        </w:tc>
        <w:tc>
          <w:tcPr>
            <w:tcW w:type="dxa" w:w="1728"/>
          </w:tcPr>
          <w:p>
            <w:r>
              <w:t>3637.05</w:t>
            </w:r>
          </w:p>
        </w:tc>
        <w:tc>
          <w:tcPr>
            <w:tcW w:type="dxa" w:w="1728"/>
          </w:tcPr>
          <w:p>
            <w:r>
              <w:t>1818.52</w:t>
            </w:r>
          </w:p>
        </w:tc>
        <w:tc>
          <w:tcPr>
            <w:tcW w:type="dxa" w:w="1728"/>
          </w:tcPr>
          <w:p>
            <w:r>
              <w:t>30914.90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280566.25</w:t>
            </w:r>
          </w:p>
        </w:tc>
        <w:tc>
          <w:tcPr>
            <w:tcW w:type="dxa" w:w="1728"/>
          </w:tcPr>
          <w:p>
            <w:r>
              <w:t>28056.63</w:t>
            </w:r>
          </w:p>
        </w:tc>
        <w:tc>
          <w:tcPr>
            <w:tcW w:type="dxa" w:w="1728"/>
          </w:tcPr>
          <w:p>
            <w:r>
              <w:t>14028.31</w:t>
            </w:r>
          </w:p>
        </w:tc>
        <w:tc>
          <w:tcPr>
            <w:tcW w:type="dxa" w:w="1728"/>
          </w:tcPr>
          <w:p>
            <w:r>
              <w:t>238481.31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1527794.31</w:t>
            </w:r>
          </w:p>
        </w:tc>
        <w:tc>
          <w:tcPr>
            <w:tcW w:type="dxa" w:w="1728"/>
          </w:tcPr>
          <w:p>
            <w:r>
              <w:t>152779.43</w:t>
            </w:r>
          </w:p>
        </w:tc>
        <w:tc>
          <w:tcPr>
            <w:tcW w:type="dxa" w:w="1728"/>
          </w:tcPr>
          <w:p>
            <w:r>
              <w:t>76389.72</w:t>
            </w:r>
          </w:p>
        </w:tc>
        <w:tc>
          <w:tcPr>
            <w:tcW w:type="dxa" w:w="1728"/>
          </w:tcPr>
          <w:p>
            <w:r>
              <w:t>1298625.16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46005.86</w:t>
            </w:r>
          </w:p>
        </w:tc>
        <w:tc>
          <w:tcPr>
            <w:tcW w:type="dxa" w:w="1728"/>
          </w:tcPr>
          <w:p>
            <w:r>
              <w:t>4600.59</w:t>
            </w:r>
          </w:p>
        </w:tc>
        <w:tc>
          <w:tcPr>
            <w:tcW w:type="dxa" w:w="1728"/>
          </w:tcPr>
          <w:p>
            <w:r>
              <w:t>2300.29</w:t>
            </w:r>
          </w:p>
        </w:tc>
        <w:tc>
          <w:tcPr>
            <w:tcW w:type="dxa" w:w="1728"/>
          </w:tcPr>
          <w:p>
            <w:r>
              <w:t>39104.98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151251.11</w:t>
            </w:r>
          </w:p>
        </w:tc>
        <w:tc>
          <w:tcPr>
            <w:tcW w:type="dxa" w:w="1728"/>
          </w:tcPr>
          <w:p>
            <w:r>
              <w:t>15125.11</w:t>
            </w:r>
          </w:p>
        </w:tc>
        <w:tc>
          <w:tcPr>
            <w:tcW w:type="dxa" w:w="1728"/>
          </w:tcPr>
          <w:p>
            <w:r>
              <w:t>7562.56</w:t>
            </w:r>
          </w:p>
        </w:tc>
        <w:tc>
          <w:tcPr>
            <w:tcW w:type="dxa" w:w="1728"/>
          </w:tcPr>
          <w:p>
            <w:r>
              <w:t>128563.44</w:t>
            </w:r>
          </w:p>
        </w:tc>
      </w:tr>
    </w:tbl>
    <w:p>
      <w:pPr>
        <w:pStyle w:val="Heading1"/>
      </w:pPr>
      <w:r>
        <w:t>Monthly cash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cash_in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cash_out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interest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205459.04</w:t>
            </w:r>
          </w:p>
        </w:tc>
        <w:tc>
          <w:tcPr>
            <w:tcW w:type="dxa" w:w="1440"/>
          </w:tcPr>
          <w:p>
            <w:r>
              <w:t>-205459.04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215174.18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196155.85</w:t>
            </w:r>
          </w:p>
        </w:tc>
        <w:tc>
          <w:tcPr>
            <w:tcW w:type="dxa" w:w="1440"/>
          </w:tcPr>
          <w:p>
            <w:r>
              <w:t>138709.38</w:t>
            </w:r>
          </w:p>
        </w:tc>
        <w:tc>
          <w:tcPr>
            <w:tcW w:type="dxa" w:w="1440"/>
          </w:tcPr>
          <w:p>
            <w:r>
              <w:t>57446.47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272620.65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132428.62</w:t>
            </w:r>
          </w:p>
        </w:tc>
        <w:tc>
          <w:tcPr>
            <w:tcW w:type="dxa" w:w="1440"/>
          </w:tcPr>
          <w:p>
            <w:r>
              <w:t>425403.82</w:t>
            </w:r>
          </w:p>
        </w:tc>
        <w:tc>
          <w:tcPr>
            <w:tcW w:type="dxa" w:w="1440"/>
          </w:tcPr>
          <w:p>
            <w:r>
              <w:t>-292975.20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-20354.55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406141.54</w:t>
            </w:r>
          </w:p>
        </w:tc>
        <w:tc>
          <w:tcPr>
            <w:tcW w:type="dxa" w:w="1440"/>
          </w:tcPr>
          <w:p>
            <w:r>
              <w:t>794942.05</w:t>
            </w:r>
          </w:p>
        </w:tc>
        <w:tc>
          <w:tcPr>
            <w:tcW w:type="dxa" w:w="1440"/>
          </w:tcPr>
          <w:p>
            <w:r>
              <w:t>-388800.51</w:t>
            </w:r>
          </w:p>
        </w:tc>
        <w:tc>
          <w:tcPr>
            <w:tcW w:type="dxa" w:w="1440"/>
          </w:tcPr>
          <w:p>
            <w:r>
              <w:t>152.66</w:t>
            </w:r>
          </w:p>
        </w:tc>
        <w:tc>
          <w:tcPr>
            <w:tcW w:type="dxa" w:w="1440"/>
          </w:tcPr>
          <w:p>
            <w:r>
              <w:t>-409307.72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758947.07</w:t>
            </w:r>
          </w:p>
        </w:tc>
        <w:tc>
          <w:tcPr>
            <w:tcW w:type="dxa" w:w="1440"/>
          </w:tcPr>
          <w:p>
            <w:r>
              <w:t>313270.15</w:t>
            </w:r>
          </w:p>
        </w:tc>
        <w:tc>
          <w:tcPr>
            <w:tcW w:type="dxa" w:w="1440"/>
          </w:tcPr>
          <w:p>
            <w:r>
              <w:t>445676.92</w:t>
            </w:r>
          </w:p>
        </w:tc>
        <w:tc>
          <w:tcPr>
            <w:tcW w:type="dxa" w:w="1440"/>
          </w:tcPr>
          <w:p>
            <w:r>
              <w:t>3069.81</w:t>
            </w:r>
          </w:p>
        </w:tc>
        <w:tc>
          <w:tcPr>
            <w:tcW w:type="dxa" w:w="1440"/>
          </w:tcPr>
          <w:p>
            <w:r>
              <w:t>33299.39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299085.28</w:t>
            </w:r>
          </w:p>
        </w:tc>
        <w:tc>
          <w:tcPr>
            <w:tcW w:type="dxa" w:w="1440"/>
          </w:tcPr>
          <w:p>
            <w:r>
              <w:t>49160.19</w:t>
            </w:r>
          </w:p>
        </w:tc>
        <w:tc>
          <w:tcPr>
            <w:tcW w:type="dxa" w:w="1440"/>
          </w:tcPr>
          <w:p>
            <w:r>
              <w:t>249925.09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283224.48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46934.22</w:t>
            </w:r>
          </w:p>
        </w:tc>
        <w:tc>
          <w:tcPr>
            <w:tcW w:type="dxa" w:w="1440"/>
          </w:tcPr>
          <w:p>
            <w:r>
              <w:t>32381.11</w:t>
            </w:r>
          </w:p>
        </w:tc>
        <w:tc>
          <w:tcPr>
            <w:tcW w:type="dxa" w:w="1440"/>
          </w:tcPr>
          <w:p>
            <w:r>
              <w:t>14553.11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297777.59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30914.90</w:t>
            </w:r>
          </w:p>
        </w:tc>
        <w:tc>
          <w:tcPr>
            <w:tcW w:type="dxa" w:w="1440"/>
          </w:tcPr>
          <w:p>
            <w:r>
              <w:t>249791.89</w:t>
            </w:r>
          </w:p>
        </w:tc>
        <w:tc>
          <w:tcPr>
            <w:tcW w:type="dxa" w:w="1440"/>
          </w:tcPr>
          <w:p>
            <w:r>
              <w:t>-218877.00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78900.59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238481.31</w:t>
            </w:r>
          </w:p>
        </w:tc>
        <w:tc>
          <w:tcPr>
            <w:tcW w:type="dxa" w:w="1440"/>
          </w:tcPr>
          <w:p>
            <w:r>
              <w:t>1360215.73</w:t>
            </w:r>
          </w:p>
        </w:tc>
        <w:tc>
          <w:tcPr>
            <w:tcW w:type="dxa" w:w="1440"/>
          </w:tcPr>
          <w:p>
            <w:r>
              <w:t>-1121734.42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-1042833.82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1298625.16</w:t>
            </w:r>
          </w:p>
        </w:tc>
        <w:tc>
          <w:tcPr>
            <w:tcW w:type="dxa" w:w="1440"/>
          </w:tcPr>
          <w:p>
            <w:r>
              <w:t>40959.64</w:t>
            </w:r>
          </w:p>
        </w:tc>
        <w:tc>
          <w:tcPr>
            <w:tcW w:type="dxa" w:w="1440"/>
          </w:tcPr>
          <w:p>
            <w:r>
              <w:t>1257665.53</w:t>
            </w:r>
          </w:p>
        </w:tc>
        <w:tc>
          <w:tcPr>
            <w:tcW w:type="dxa" w:w="1440"/>
          </w:tcPr>
          <w:p>
            <w:r>
              <w:t>7821.25</w:t>
            </w:r>
          </w:p>
        </w:tc>
        <w:tc>
          <w:tcPr>
            <w:tcW w:type="dxa" w:w="1440"/>
          </w:tcPr>
          <w:p>
            <w:r>
              <w:t>207010.45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39104.98</w:t>
            </w:r>
          </w:p>
        </w:tc>
        <w:tc>
          <w:tcPr>
            <w:tcW w:type="dxa" w:w="1440"/>
          </w:tcPr>
          <w:p>
            <w:r>
              <w:t>134660.89</w:t>
            </w:r>
          </w:p>
        </w:tc>
        <w:tc>
          <w:tcPr>
            <w:tcW w:type="dxa" w:w="1440"/>
          </w:tcPr>
          <w:p>
            <w:r>
              <w:t>-95555.90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111454.54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233721.75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233721.75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105158.31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105158.31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450334.60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Cash-flow values use the current approved payment terms and programme; they are not part of the frozen estimate snapshot.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PRJ-9101-D13 | Payment milestones and cash-flow basis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milestones and cash-flow basis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