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query / RFI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query / RFI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T-RFI@1.0.0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All query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Query 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Cost impact (SAR)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Time impact (d)</w:t>
            </w:r>
          </w:p>
        </w:tc>
      </w:tr>
      <w:tr>
        <w:tc>
          <w:tcPr>
            <w:tcW w:type="dxa" w:w="960"/>
          </w:tcPr>
          <w:p>
            <w:r>
              <w:t>TQ-PRJ-9101-001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BOQ item C-013 ('Excavation in hard material (quantity approximate, as required)') uses open wording (as required). Please state the exact scope, extent and responsibility priced under this item.</w:t>
            </w:r>
          </w:p>
        </w:tc>
        <w:tc>
          <w:tcPr>
            <w:tcW w:type="dxa" w:w="960"/>
          </w:tcPr>
          <w:p>
            <w:r>
              <w:t>Open wording leaves scope or quantity undefined; the estimate cannot price it without an assumption.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120 m3 of hard-material excavation is a firm quantity; no further allowance is intended.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TQ-PRJ-9101-002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BOQ item C-055 ('Fire water tie-in to existing ring main by others (interface to be confirmed)') uses open wording (to be confirmed, by others). Please state the exact scope, extent and responsibility priced under this item.</w:t>
            </w:r>
          </w:p>
        </w:tc>
        <w:tc>
          <w:tcPr>
            <w:tcW w:type="dxa" w:w="960"/>
          </w:tcPr>
          <w:p>
            <w:r>
              <w:t>Open wording leaves scope or quantity undefined; the estimate cannot price it without an assumption.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customer provides the tie-in flanges; the contractor supplies and installs three (not two) tie-in assemblies. [SYNTHETIC RESPONSE]</w:t>
            </w:r>
          </w:p>
        </w:tc>
        <w:tc>
          <w:tcPr>
            <w:tcW w:type="dxa" w:w="960"/>
          </w:tcPr>
          <w:p>
            <w:r>
              <w:t>14500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TQ-PRJ-9101-003</w:t>
            </w:r>
          </w:p>
        </w:tc>
        <w:tc>
          <w:tcPr>
            <w:tcW w:type="dxa" w:w="960"/>
          </w:tcPr>
          <w:p>
            <w:r>
              <w:t>boq_discrepancy</w:t>
            </w:r>
          </w:p>
        </w:tc>
        <w:tc>
          <w:tcPr>
            <w:tcW w:type="dxa" w:w="960"/>
          </w:tcPr>
          <w:p>
            <w:r>
              <w:t>BOQ item C-071#2 was flagged during import: Item code 'C-071' appears more than once in this file (first at an earlier row); stored as 'C-071#2'. Please confirm the intended item / quantity.</w:t>
            </w:r>
          </w:p>
        </w:tc>
        <w:tc>
          <w:tcPr>
            <w:tcW w:type="dxa" w:w="960"/>
          </w:tcPr>
          <w:p>
            <w:r>
              <w:t>Import validation found a discrepancy.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second C-071 line is a BOQ error; the correct total is 14 CCTV cameras on one line. [SYNTHETIC RESPONSE]</w:t>
            </w:r>
          </w:p>
        </w:tc>
        <w:tc>
          <w:tcPr>
            <w:tcW w:type="dxa" w:w="960"/>
          </w:tcPr>
          <w:p>
            <w:r>
              <w:t>7200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TQ-PRJ-9101-004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9 BOQ item(s) (C-030, C-031, C-032, C-033, C-037, C-038, C-039, C-041, C-046) cite DWG-PR-001 at revision B but the document register holds revision C.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revision C of DWG-PR-001 governs; it changes no BOQ quantity.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TQ-PRJ-9101-005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5 BOQ item(s) (C-060, C-061, C-062, C-063, C-064) cite SPEC-EL-001 at revision A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TQ-PRJ-9101-006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14 BOQ item(s) (C-030, C-031, C-032, C-033, C-034, C-035, C-036, C-037, C-038, C-039, C-040, C-041...) cite SPEC-PIPE-001 at revision B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TQ-PRJ-9101-007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6 BOQ item(s) (C-020, C-021, C-022, C-023, C-024, C-025) cite SPEC-ST-001 at revision B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TQ-PRJ-9101-008</w:t>
            </w:r>
          </w:p>
        </w:tc>
        <w:tc>
          <w:tcPr>
            <w:tcW w:type="dxa" w:w="960"/>
          </w:tcPr>
          <w:p>
            <w:r>
              <w:t>missing_input</w:t>
            </w:r>
          </w:p>
        </w:tc>
        <w:tc>
          <w:tcPr>
            <w:tcW w:type="dxa" w:w="960"/>
          </w:tcPr>
          <w:p>
            <w:r>
              <w:t>Document DWG-EL-010 (Earthing layout (FICTIONAL)) is required for the tender but has not been received. Please issue it.</w:t>
            </w:r>
          </w:p>
        </w:tc>
        <w:tc>
          <w:tcPr>
            <w:tcW w:type="dxa" w:w="960"/>
          </w:tcPr>
          <w:p>
            <w:r>
              <w:t>A required tender document is missing; dependent scope cannot be assessed.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drawing DWG-EL-010 revision A is issued with this reply.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TQ-PRJ-9101-009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SYN-C-045.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SYN-C-045 'SYNTHETIC installed baseline: Transfer pump skid supply (lon':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TQ-PRJ-9101-010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SYN-C-046.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SYN-C-046 'SYNTHETIC installed baseline: Stainless steel pipe DN100 sup':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TQ-PRJ-9101-011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SYN-C-047.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SYN-C-047 'SYNTHETIC installed baseline: Pneumatic control valve DN100 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TQ-PRJ-9101-012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11 mandatory assumption(s) in 'Commercial terms and payment' need confirmation of the project basis: ASMP-I-001 Commercial pricing method (Missing data); ASMP-I-006 Contingency base (Missing data); ASMP-I-010 Escalation base (Missing data); ASMP-I-015 Foreign exchange rates and date (Missing data); ASMP-I-016 Estimate currency (Missing data); ASMP-I-017 Monetary rounding (Pending human review); ASMP-I-024 Warranty and defects liability period (Missing data); ASMP-I-026 Payment terms (Missing data); ASMP-I-030 Tender validity period (Missing data); ASMP-I-031 Estimate base date (Missing data); ASMP-I-032 Contract form and risk allocation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TQ-PRJ-9101-013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6 mandatory assumption(s) in 'Commissioning, testing and handover' need confirmation of the project basis: ASMP-K-001 Inspection and test plan (Missing data); ASMP-K-003 Authority witnessing and approvals (Missing data); ASMP-K-012 Operation and maintenance manuals (Missing data); ASMP-K-013 As-built drawings and BIM handover (Missing data); ASMP-K-016 Warranty and handover obligations (Missing data); ASMP-K-019 Statutory certificates for occupancy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TQ-PRJ-9101-014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2 mandatory assumption(s) in 'Logistics, transport and landed cost' need confirmation of the project basis: ASMP-F-001 Delivery distance and haul route (Missing data); ASMP-F-002 Freight cost basis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TQ-PRJ-9101-015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6 mandatory assumption(s) in 'Material, labour, plant and equipment rates' need confirmation of the project basis: ASMP-C-001 Material consumption factor basis (Missing data); ASMP-C-002 Wastage inclusion convention (Missing data); ASMP-C-026 Material price validity period (Missing data); ASMP-C-031 Material rate basis - delivered or ex-works (Missing data); ASMP-E-002 Plant hire basis (Missing data); ASMP-E-003 Plant utilisation percentage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TQ-PRJ-9101-016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8 mandatory assumption(s) in 'Preliminaries and indirects' need confirmation of the project basis: ASMP-H-001 Indirect cost allocation method (Missing data); ASMP-H-002 Project duration for indirects (Missing data); ASMP-H-003 Project management staff (Missing data); ASMP-H-004 Construction management staff (Missing data); ASMP-H-006 Head office overhead allocation (Missing data); ASMP-H-018 HSE management and personnel (Missing data); ASMP-H-026 Project insurance - contractor's all-risk and third-party (Missing data); ASMP-H-029 Permits, licences and authority fees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TQ-PRJ-9101-017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9 mandatory assumption(s) in 'Productivity and workforce' need confirmation of the project basis: ASMP-D-001 Paid hours per shift (Missing data); ASMP-D-002 Productive hours per shift (Missing data); ASMP-D-003 Working days per week (Missing data); ASMP-D-004 Working days per month (Missing data); ASMP-D-005 Working hours per day (Missing data); ASMP-D-006 Working calendar and public holidays (Missing data); ASMP-D-012 Crew composition basis (Missing data); ASMP-D-014 Labour rate basis - direct vs subcontract (Missing data); ASMP-D-015 Labour on-cost components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TQ-PRJ-9101-018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9 mandatory assumption(s) in 'Quantities and measurement' need confirmation of the project basis: ASMP-B-001 Measurement basis (Missing data); ASMP-B-002 Quantity source (Missing data); ASMP-B-003 Quantity status and completeness (Missing data); ASMP-B-004 Quantity rounding for display and reporting (Pending human review); ASMP-B-006 Unit conversion basis (Missing data); ASMP-B-014 Imported quantity validation rules (Missing data); ASMP-B-015 Imported quantity unit mapping (Missing data); ASMP-B-016 Quantity revision difference handling (Missing data); ASMP-B-019 Gross floor area and area definitions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TQ-PRJ-9101-019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8 mandatory assumption(s) in 'Risk and contingency' need confirmation of the project basis: ASMP-L-001 Rate source confidence rule (Missing data); ASMP-L-002 Rate age warning threshold (Pending human review); ASMP-L-004 Design maturity assessment (Missing data); ASMP-L-005 Quantity completeness assessment (Missing data); ASMP-L-010 Unresolved mandatory assumptions blocking issue (Missing data); ASMP-L-014 Overall estimate confidence (Missing data); ASMP-L-016 Confidence of defaults and unverified data (Missing data); ASMP-L-019 Estimator review and approval status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TQ-PRJ-9101-020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16 mandatory assumption(s) in 'Scope and design' need confirmation of the project basis: ASMP-A-001 Design stage of estimate basis (Missing data); ASMP-A-002 Drawing register and revision baseline (Missing data); ASMP-A-003 Specification and BOQ revision baseline (Missing data); ASMP-A-004 Date of design information cut-off (Missing data); ASMP-A-005 Scope inclusions statement (Missing data); ASMP-A-006 Scope exclusions statement (Missing data); ASMP-A-008 Scope boundary - enabling and early works (Missing data); ASMP-A-009 Scope boundary - off-site and utility authority works (Missing data); ASMP-A-011 Applicable codes and standards (Missing data); ASMP-A-012 Authority requirements affecting scope (Missing data); ASMP-A-014 Design responsibility allocation (Missing data); ASMP-A-017 Interface with other trades and packages (Missing data); ASMP-A-021 Construction duration basis (Missing data); ASMP-G-001 Project region (Missing data); ASMP-G-002 Regional cost adjustment basis (Missing data); ....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TQ-PRJ-9101-021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10 mandatory assumption(s) in 'Taxes and statutory costs' need confirmation of the project basis: ASMP-J-001 Default tax category (Pending human review); ASMP-J-002 Tax basis of the estimate (Missing data); ASMP-J-003 Applicable tax categories (Missing data); ASMP-J-005 Tax rate effective date (Missing data); ASMP-J-006 Date-sensitive tax rate verification (Missing data); ASMP-J-007 Input tax recoverability (Missing data); ASMP-J-008 Pre-tax cost definition (Missing data); ASMP-J-009 Output tax treatment (Missing data); ASMP-J-010 Final payable amount (Missing data); ASMP-J-016 Tax treatment of subcontractor invoices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TQ-PRJ-9101-022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The customer documents state the requirement 'quality plan required' inconsistently (ITT-001-4.2: no per ITT-001 section 4.2; SPEC-PIPE-001-1.5: yes per SPEC-PIPE-001 section 1.5). Which statement governs?</w:t>
            </w:r>
          </w:p>
        </w:tc>
        <w:tc>
          <w:tcPr>
            <w:tcW w:type="dxa" w:w="960"/>
          </w:tcPr>
          <w:p>
            <w:r>
              <w:t>Conflicting customer requirements cannot both be priced or complied with.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a project quality plan IS required; the specification governs over the letter.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TQ-PRJ-9101-023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Confirm delivery for long-lead item LL-PRJ-9101-001 (Transfer pump skids (SYNTHETIC)): lead time 20 weeks against required-on-site 2027-07-15.</w:t>
            </w:r>
          </w:p>
        </w:tc>
        <w:tc>
          <w:tcPr>
            <w:tcW w:type="dxa" w:w="960"/>
          </w:tcPr>
          <w:p>
            <w:r>
              <w:t>Long-lead item drives the programme and must be ordered by a date that supports required-on-site.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TQ-PRJ-9101-024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A-MOB (Mobilisation)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TQ-PRJ-9101-025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A-NDT (Weld radiography)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TQ-PRJ-9101-026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A-HYDRO (Hydrotest and flushing)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TQ-PRJ-9101-027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A-COMM (Testing and commissioning)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TQ-PRJ-9101-028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A-DEMOB (Demobilisation)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TQ-PRJ-9101-029</w:t>
            </w:r>
          </w:p>
        </w:tc>
        <w:tc>
          <w:tcPr>
            <w:tcW w:type="dxa" w:w="960"/>
          </w:tcPr>
          <w:p>
            <w:r>
              <w:t>commercial</w:t>
            </w:r>
          </w:p>
        </w:tc>
        <w:tc>
          <w:tcPr>
            <w:tcW w:type="dxa" w:w="960"/>
          </w:tcPr>
          <w:p>
            <w:r>
              <w:t>Please confirm the advance payment, retention percentage and retention release terms applicable to this contract.</w:t>
            </w:r>
          </w:p>
        </w:tc>
        <w:tc>
          <w:tcPr>
            <w:tcW w:type="dxa" w:w="960"/>
          </w:tcPr>
          <w:p>
            <w:r>
              <w:t>Payment terms drive the cash-flow basis (document D13) and financing cost.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advance 10%, retention 5% (50% released at completion, balance after a 12-month defects period), payment 1 month after certification; performance bond 10%.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TQ-PRJ-9101-030</w:t>
            </w:r>
          </w:p>
        </w:tc>
        <w:tc>
          <w:tcPr>
            <w:tcW w:type="dxa" w:w="960"/>
          </w:tcPr>
          <w:p>
            <w:r>
              <w:t>design_interface</w:t>
            </w:r>
          </w:p>
        </w:tc>
        <w:tc>
          <w:tcPr>
            <w:tcW w:type="dxa" w:w="960"/>
          </w:tcPr>
          <w:p>
            <w:r>
              <w:t>Who supplies and fixes the fire-water tie-in flanges at the existing ring main, and who isolates the main during tie-in?</w:t>
            </w:r>
          </w:p>
        </w:tc>
        <w:tc>
          <w:tcPr>
            <w:tcW w:type="dxa" w:w="960"/>
          </w:tcPr>
          <w:p>
            <w:r>
              <w:t>Interface between this package and the existing fire-water system.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customer supplies the tie-in flanges and isolates the ring main; the contractor supplies and installs the tie-in assemblies.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Detected queries are drafts; none has been sent and no customer response is generated.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PRJ-9101-D25 | Technical query / RFI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query / RFI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