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and interface matrix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Design and interface matrix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T-INTERFACE@1.0.0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Package interfaces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clean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No package scope entries recorded: the interface matrix is not in use, so no gap / double-count check was made.</w:t>
            </w:r>
          </w:p>
        </w:tc>
      </w:tr>
    </w:tbl>
    <w:p>
      <w:pPr>
        <w:pStyle w:val="Heading1"/>
      </w:pPr>
      <w:r>
        <w:t>Design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parties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fire-tie-in</w:t>
            </w:r>
          </w:p>
        </w:tc>
        <w:tc>
          <w:tcPr>
            <w:tcW w:type="dxa" w:w="1728"/>
          </w:tcPr>
          <w:p>
            <w:r>
              <w:t>Fire-water tie-in to existing ring main</w:t>
            </w:r>
          </w:p>
        </w:tc>
        <w:tc>
          <w:tcPr>
            <w:tcW w:type="dxa" w:w="1728"/>
          </w:tcPr>
          <w:p>
            <w:r>
              <w:t>Contractor / customer / existing-system owner</w:t>
            </w:r>
          </w:p>
        </w:tc>
        <w:tc>
          <w:tcPr>
            <w:tcW w:type="dxa" w:w="1728"/>
          </w:tcPr>
          <w:p>
            <w:r>
              <w:t>Customer provides tie-in flanges; contractor supplies and installs three tie-in assemblies (per synthetic response)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power</w:t>
            </w:r>
          </w:p>
        </w:tc>
        <w:tc>
          <w:tcPr>
            <w:tcW w:type="dxa" w:w="1728"/>
          </w:tcPr>
          <w:p>
            <w:r>
              <w:t>LV supply point for the new distribution boards</w:t>
            </w:r>
          </w:p>
        </w:tc>
        <w:tc>
          <w:tcPr>
            <w:tcW w:type="dxa" w:w="1728"/>
          </w:tcPr>
          <w:p>
            <w:r>
              <w:t>Contractor / customer</w:t>
            </w:r>
          </w:p>
        </w:tc>
        <w:tc>
          <w:tcPr>
            <w:tcW w:type="dxa" w:w="1728"/>
          </w:tcPr>
          <w:p>
            <w:r>
              <w:t>Customer provides the incomer; contractor terminates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PRJ-9101-D26 | Design and interface matrix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interface matrix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