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Tender handover checklist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PRJ-9101-D43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Tender handover checklist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T-HANDOVER-CHECK@1.0.0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Checklist (computed from the application's records)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Frozen estimate version recorded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state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Open material queries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Programme baseline approved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Readiness classification</w:t>
            </w:r>
          </w:p>
        </w:tc>
        <w:tc>
          <w:tcPr>
            <w:tcW w:type="dxa" w:w="4320"/>
          </w:tcPr>
          <w:p>
            <w:r>
              <w:t>demonstration</w:t>
            </w:r>
          </w:p>
        </w:tc>
      </w:tr>
      <w:tr>
        <w:tc>
          <w:tcPr>
            <w:tcW w:type="dxa" w:w="4320"/>
          </w:tcPr>
          <w:p>
            <w:r>
              <w:t>Production ready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PRJ-9101-D43 | Tender handover checklist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Tender handover checklist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