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DC61B" w14:textId="03E752B2" w:rsidR="00503515" w:rsidRPr="00887992" w:rsidRDefault="00000000" w:rsidP="00887992">
      <w:pPr>
        <w:pStyle w:val="Heading1"/>
        <w:jc w:val="center"/>
        <w:rPr>
          <w:rFonts w:ascii="Times New Roman" w:hAnsi="Times New Roman" w:cs="Times New Roman"/>
          <w:sz w:val="36"/>
          <w:szCs w:val="36"/>
        </w:rPr>
      </w:pPr>
      <w:r w:rsidRPr="00887992">
        <w:rPr>
          <w:rFonts w:ascii="Times New Roman" w:hAnsi="Times New Roman" w:cs="Times New Roman"/>
          <w:sz w:val="36"/>
          <w:szCs w:val="36"/>
        </w:rPr>
        <w:t>LoRa Mesh Based Disaster Communication System</w:t>
      </w:r>
    </w:p>
    <w:p w14:paraId="4B45AE68" w14:textId="77777777" w:rsidR="00503515" w:rsidRDefault="00000000">
      <w:pPr>
        <w:pStyle w:val="Heading2"/>
      </w:pPr>
      <w:r>
        <w:t>Section 1: Participant Details</w:t>
      </w:r>
    </w:p>
    <w:p w14:paraId="4B40B941" w14:textId="50359A7A" w:rsidR="00503515" w:rsidRPr="001662AF" w:rsidRDefault="00000000">
      <w:pPr>
        <w:rPr>
          <w:sz w:val="26"/>
          <w:szCs w:val="26"/>
        </w:rPr>
      </w:pPr>
      <w:r w:rsidRPr="001662AF">
        <w:rPr>
          <w:sz w:val="26"/>
          <w:szCs w:val="26"/>
        </w:rPr>
        <w:t>Team Name:</w:t>
      </w:r>
      <w:r w:rsidR="001662AF" w:rsidRPr="001662AF">
        <w:rPr>
          <w:sz w:val="26"/>
          <w:szCs w:val="26"/>
        </w:rPr>
        <w:t xml:space="preserve"> Binary Brains</w:t>
      </w:r>
      <w:r w:rsidRPr="001662AF">
        <w:rPr>
          <w:sz w:val="26"/>
          <w:szCs w:val="26"/>
        </w:rPr>
        <w:br/>
        <w:t>Team Leader Name:</w:t>
      </w:r>
      <w:r w:rsidR="001662AF" w:rsidRPr="001662AF">
        <w:rPr>
          <w:sz w:val="26"/>
          <w:szCs w:val="26"/>
        </w:rPr>
        <w:t xml:space="preserve"> Imaad Noor Shamsi</w:t>
      </w:r>
      <w:r w:rsidRPr="001662AF">
        <w:rPr>
          <w:sz w:val="26"/>
          <w:szCs w:val="26"/>
        </w:rPr>
        <w:br/>
        <w:t>Email ID:</w:t>
      </w:r>
      <w:r w:rsidR="001662AF" w:rsidRPr="001662AF">
        <w:rPr>
          <w:sz w:val="26"/>
          <w:szCs w:val="26"/>
        </w:rPr>
        <w:t xml:space="preserve"> commonoor098@gmail.com</w:t>
      </w:r>
      <w:r w:rsidRPr="001662AF">
        <w:rPr>
          <w:sz w:val="26"/>
          <w:szCs w:val="26"/>
        </w:rPr>
        <w:br/>
        <w:t>Contact Number:</w:t>
      </w:r>
      <w:r w:rsidR="001662AF" w:rsidRPr="001662AF">
        <w:rPr>
          <w:sz w:val="26"/>
          <w:szCs w:val="26"/>
        </w:rPr>
        <w:t xml:space="preserve"> 9548160990</w:t>
      </w:r>
      <w:r w:rsidRPr="001662AF">
        <w:rPr>
          <w:sz w:val="26"/>
          <w:szCs w:val="26"/>
        </w:rPr>
        <w:br/>
        <w:t>College / Organization:</w:t>
      </w:r>
      <w:r w:rsidR="001662AF" w:rsidRPr="001662AF">
        <w:rPr>
          <w:sz w:val="26"/>
          <w:szCs w:val="26"/>
        </w:rPr>
        <w:t xml:space="preserve"> Shri Ram Murti Smarak College </w:t>
      </w:r>
      <w:proofErr w:type="gramStart"/>
      <w:r w:rsidR="001662AF" w:rsidRPr="001662AF">
        <w:rPr>
          <w:sz w:val="26"/>
          <w:szCs w:val="26"/>
        </w:rPr>
        <w:t>Of</w:t>
      </w:r>
      <w:proofErr w:type="gramEnd"/>
      <w:r w:rsidR="001662AF" w:rsidRPr="001662AF">
        <w:rPr>
          <w:sz w:val="26"/>
          <w:szCs w:val="26"/>
        </w:rPr>
        <w:t xml:space="preserve"> Engineering </w:t>
      </w:r>
      <w:proofErr w:type="gramStart"/>
      <w:r w:rsidR="001662AF" w:rsidRPr="001662AF">
        <w:rPr>
          <w:sz w:val="26"/>
          <w:szCs w:val="26"/>
        </w:rPr>
        <w:t>And</w:t>
      </w:r>
      <w:proofErr w:type="gramEnd"/>
      <w:r w:rsidR="001662AF" w:rsidRPr="001662AF">
        <w:rPr>
          <w:sz w:val="26"/>
          <w:szCs w:val="26"/>
        </w:rPr>
        <w:t xml:space="preserve"> Technology, Bareilly</w:t>
      </w:r>
      <w:r w:rsidRPr="001662AF">
        <w:rPr>
          <w:sz w:val="26"/>
          <w:szCs w:val="26"/>
        </w:rPr>
        <w:br/>
        <w:t>Team Size:</w:t>
      </w:r>
      <w:r w:rsidR="001662AF" w:rsidRPr="001662AF">
        <w:rPr>
          <w:sz w:val="26"/>
          <w:szCs w:val="26"/>
        </w:rPr>
        <w:t xml:space="preserve"> 3</w:t>
      </w:r>
      <w:r w:rsidRPr="001662AF">
        <w:rPr>
          <w:sz w:val="26"/>
          <w:szCs w:val="26"/>
        </w:rPr>
        <w:br/>
        <w:t>Team Member Names:</w:t>
      </w:r>
      <w:r w:rsidR="001662AF" w:rsidRPr="001662AF">
        <w:rPr>
          <w:sz w:val="26"/>
          <w:szCs w:val="26"/>
        </w:rPr>
        <w:t xml:space="preserve"> Fardeen </w:t>
      </w:r>
      <w:proofErr w:type="gramStart"/>
      <w:r w:rsidR="001662AF" w:rsidRPr="001662AF">
        <w:rPr>
          <w:sz w:val="26"/>
          <w:szCs w:val="26"/>
        </w:rPr>
        <w:t>Khan ,</w:t>
      </w:r>
      <w:proofErr w:type="gramEnd"/>
      <w:r w:rsidR="001662AF" w:rsidRPr="001662AF">
        <w:rPr>
          <w:sz w:val="26"/>
          <w:szCs w:val="26"/>
        </w:rPr>
        <w:t xml:space="preserve"> Syed Amaan Ali</w:t>
      </w:r>
    </w:p>
    <w:p w14:paraId="1A3048F4" w14:textId="77777777" w:rsidR="001662AF" w:rsidRDefault="001662AF"/>
    <w:p w14:paraId="0D0FCB8E" w14:textId="77777777" w:rsidR="00503515" w:rsidRDefault="00000000">
      <w:pPr>
        <w:pStyle w:val="Heading2"/>
      </w:pPr>
      <w:r>
        <w:t>Section 2: Theme &amp; Problem Statement</w:t>
      </w:r>
    </w:p>
    <w:p w14:paraId="3200D15E" w14:textId="434FC818" w:rsidR="00503515" w:rsidRDefault="00000000">
      <w:r>
        <w:t>Theme:</w:t>
      </w:r>
      <w:r w:rsidR="001662AF">
        <w:t xml:space="preserve"> </w:t>
      </w:r>
      <w:r>
        <w:t>Disaster Management, Emergency Communication, and Public Safety</w:t>
      </w:r>
      <w:r>
        <w:br/>
      </w:r>
      <w:r>
        <w:br/>
      </w:r>
      <w:r w:rsidRPr="001662AF">
        <w:rPr>
          <w:i/>
          <w:iCs/>
          <w:sz w:val="32"/>
          <w:szCs w:val="32"/>
        </w:rPr>
        <w:t>Problem Statement</w:t>
      </w:r>
      <w:r>
        <w:t>:</w:t>
      </w:r>
      <w:r>
        <w:br/>
        <w:t>Disasters such as earthquakes, floods, cyclones, industrial accidents, and large-scale fires cause widespread destruction not only to life and property but also to communication infrastructure. Mobile towers collapse, fiber-optic cables are damaged, power grids fail, and internet services become unavailable. As a result, affected populations are unable to send distress signals, and rescue teams struggle to coordinate their efforts effectively. The absence of reliable communication during the critical initial hours of a disaster significantly increases response time and loss of life.</w:t>
      </w:r>
      <w:r>
        <w:br/>
      </w:r>
      <w:r>
        <w:br/>
        <w:t>Current emergency communication systems rely heavily on centralized infrastructure such as cellular networks, satellite systems, or internet-based platforms. These systems are expensive to deploy, require skilled operation, and are highly vulnerable to infrastructure failure. Moreover, many disaster-prone or remote regions lack access to such advanced communication systems even under normal conditions.</w:t>
      </w:r>
      <w:r>
        <w:br/>
      </w:r>
      <w:r>
        <w:br/>
        <w:t>Relevance and Importance:</w:t>
      </w:r>
      <w:r>
        <w:br/>
        <w:t>In the current global scenario, climate change, rapid urbanization, and population density have increased the frequency and impact of disasters. Ensuring resilient, reliable, and quickly deployable communication systems has become a critical requirement for governments, disaster response agencies, and humanitarian organizations. An infrastructure-independent communication solution can play a vital role in saving lives, improving coordination, and enhancing disaster preparedness and recovery efforts.</w:t>
      </w:r>
    </w:p>
    <w:p w14:paraId="7E4FDD1F" w14:textId="77777777" w:rsidR="001662AF" w:rsidRDefault="001662AF"/>
    <w:p w14:paraId="646CC143" w14:textId="77777777" w:rsidR="00503515" w:rsidRDefault="00000000">
      <w:pPr>
        <w:pStyle w:val="Heading2"/>
      </w:pPr>
      <w:r>
        <w:t>Section 3: Proposed Solution</w:t>
      </w:r>
    </w:p>
    <w:p w14:paraId="3B3F176F" w14:textId="77777777" w:rsidR="00503515" w:rsidRDefault="00000000">
      <w:r w:rsidRPr="001662AF">
        <w:rPr>
          <w:i/>
          <w:iCs/>
          <w:sz w:val="32"/>
          <w:szCs w:val="32"/>
        </w:rPr>
        <w:t>Solution Overview</w:t>
      </w:r>
      <w:r>
        <w:t>:</w:t>
      </w:r>
      <w:r>
        <w:br/>
        <w:t>The proposed solution is a LoRa-based adaptive mesh communication system designed to provide uninterrupted emergency communication during disaster situations. The system operates independently of existing communication infrastructure and enables devices to form a decentralized, self-organizing mesh network.</w:t>
      </w:r>
      <w:r>
        <w:br/>
      </w:r>
      <w:r>
        <w:br/>
      </w:r>
      <w:r w:rsidRPr="001662AF">
        <w:rPr>
          <w:i/>
          <w:iCs/>
          <w:sz w:val="32"/>
          <w:szCs w:val="32"/>
        </w:rPr>
        <w:t>System Working</w:t>
      </w:r>
      <w:r>
        <w:t>:</w:t>
      </w:r>
      <w:r>
        <w:br/>
        <w:t>Each device, referred to as a node, is capable of transmitting, receiving, and forwarding messages. When deployed in a disaster-affected area, nodes automatically discover nearby nodes and establish multi-hop communication paths. This allows messages to travel beyond the direct radio range of a single device and reach rescue teams or command centers. If a node fails or becomes unreachable, the network dynamically reroutes messages through alternative paths, ensuring continuous communication.</w:t>
      </w:r>
      <w:r>
        <w:br/>
      </w:r>
      <w:r>
        <w:br/>
      </w:r>
      <w:r w:rsidRPr="001662AF">
        <w:rPr>
          <w:i/>
          <w:iCs/>
          <w:sz w:val="32"/>
          <w:szCs w:val="32"/>
        </w:rPr>
        <w:t>Functional Capabilities</w:t>
      </w:r>
      <w:r>
        <w:t>:</w:t>
      </w:r>
      <w:r>
        <w:br/>
        <w:t>The system supports emergency distress messaging, location sharing, status updates, and sensor-based alerts. Priority-based message handling ensures that critical emergency messages are delivered with minimal delay. Secure encryption mechanisms protect data integrity and prevent unauthorized access.</w:t>
      </w:r>
      <w:r>
        <w:br/>
      </w:r>
      <w:r>
        <w:br/>
        <w:t>Overall, the proposed LoRa Mesh system provides a robust, scalable, and energy-efficient solution for disaster communication, ensuring connectivity when conventional systems fail.</w:t>
      </w:r>
    </w:p>
    <w:p w14:paraId="7E72CCF8" w14:textId="77777777" w:rsidR="00503515" w:rsidRDefault="00000000">
      <w:pPr>
        <w:pStyle w:val="Heading2"/>
      </w:pPr>
      <w:r>
        <w:t>Section 4: Feasibility Analysis</w:t>
      </w:r>
    </w:p>
    <w:p w14:paraId="152E4985" w14:textId="77777777" w:rsidR="00503515" w:rsidRDefault="00000000">
      <w:r w:rsidRPr="001662AF">
        <w:rPr>
          <w:i/>
          <w:iCs/>
          <w:sz w:val="32"/>
          <w:szCs w:val="32"/>
        </w:rPr>
        <w:t>Technical Feasibility</w:t>
      </w:r>
      <w:r>
        <w:t>:</w:t>
      </w:r>
      <w:r>
        <w:br/>
        <w:t>The system is developed using commercially available and widely supported hardware components such as ESP32 microcontrollers and LoRa transceiver modules operating in the unlicensed ISM band. Custom mesh routing algorithms, signal-strength-based forwarding, and power optimization techniques ensure reliable communication and long battery life. The modular design allows integration of additional components such as GPS modules, environmental sensors, and external antennas.</w:t>
      </w:r>
      <w:r>
        <w:br/>
      </w:r>
      <w:r>
        <w:br/>
      </w:r>
      <w:r w:rsidRPr="001662AF">
        <w:rPr>
          <w:i/>
          <w:iCs/>
          <w:sz w:val="32"/>
          <w:szCs w:val="32"/>
        </w:rPr>
        <w:t>Operational Feasibility</w:t>
      </w:r>
      <w:r>
        <w:t>:</w:t>
      </w:r>
      <w:r>
        <w:br/>
        <w:t>The system is designed for ease of deployment in emergency situations. Nodes require minimal configuration and automatically form the mesh network upon activation. Training requirements for operators are minimal, making the solution suitable for rapid deployment by disaster response teams and volunteers.</w:t>
      </w:r>
      <w:r>
        <w:br/>
      </w:r>
      <w:r>
        <w:br/>
      </w:r>
      <w:r w:rsidRPr="001662AF">
        <w:rPr>
          <w:i/>
          <w:iCs/>
          <w:sz w:val="32"/>
          <w:szCs w:val="32"/>
        </w:rPr>
        <w:lastRenderedPageBreak/>
        <w:t>Financial Feasibility</w:t>
      </w:r>
      <w:r>
        <w:t>:</w:t>
      </w:r>
      <w:r>
        <w:br/>
        <w:t>The cost per node ranges between INR 1,200–1,800, while gateway units range from INR 1,500–4,500 depending on processing requirements. The absence of recurring costs such as SIM cards or subscription fees makes the system financially viable and scalable for large-scale deployment.</w:t>
      </w:r>
    </w:p>
    <w:p w14:paraId="2BC73DDF" w14:textId="77777777" w:rsidR="00503515" w:rsidRDefault="00000000">
      <w:pPr>
        <w:pStyle w:val="Heading2"/>
      </w:pPr>
      <w:r>
        <w:t>Section 5: Market Research and Analysis</w:t>
      </w:r>
    </w:p>
    <w:p w14:paraId="159D6397" w14:textId="77777777" w:rsidR="00503515" w:rsidRDefault="00000000">
      <w:r w:rsidRPr="001662AF">
        <w:rPr>
          <w:i/>
          <w:iCs/>
          <w:sz w:val="32"/>
          <w:szCs w:val="32"/>
        </w:rPr>
        <w:t>Target Users</w:t>
      </w:r>
      <w:r>
        <w:t>:</w:t>
      </w:r>
      <w:r>
        <w:br/>
        <w:t>Primary users include government disaster management authorities, emergency response teams, humanitarian organizations, NGOs, and communities residing in disaster-prone or remote regions.</w:t>
      </w:r>
      <w:r>
        <w:br/>
      </w:r>
      <w:r>
        <w:br/>
      </w:r>
      <w:r w:rsidRPr="001662AF">
        <w:rPr>
          <w:i/>
          <w:iCs/>
          <w:sz w:val="32"/>
          <w:szCs w:val="32"/>
        </w:rPr>
        <w:t>Existing Solutions</w:t>
      </w:r>
      <w:r>
        <w:t>:</w:t>
      </w:r>
      <w:r>
        <w:br/>
        <w:t>Current communication solutions include cellular emergency networks, satellite phones, and handheld radio devices. While effective under certain conditions, these solutions suffer from high costs, limited availability, infrastructure dependency, and scalability challenges during large-scale disasters.</w:t>
      </w:r>
      <w:r>
        <w:br/>
      </w:r>
      <w:r>
        <w:br/>
      </w:r>
      <w:r w:rsidRPr="001662AF">
        <w:rPr>
          <w:i/>
          <w:iCs/>
          <w:sz w:val="32"/>
          <w:szCs w:val="32"/>
        </w:rPr>
        <w:t>Market Gap and Differentiation</w:t>
      </w:r>
      <w:r>
        <w:t>:</w:t>
      </w:r>
      <w:r>
        <w:br/>
        <w:t>There is a significant gap in the availability of low-cost, infrastructure-independent, and rapidly deployable communication systems. The proposed LoRa Mesh system addresses this gap by offering long-range communication, low power consumption, self-healing network capabilities, and ease of deployment. These features make it particularly suitable for disaster management applications.</w:t>
      </w:r>
    </w:p>
    <w:p w14:paraId="52024796" w14:textId="77777777" w:rsidR="00503515" w:rsidRDefault="00000000">
      <w:pPr>
        <w:pStyle w:val="Heading2"/>
      </w:pPr>
      <w:r>
        <w:t>Section 6: Value Proposition Canvas (VPC)</w:t>
      </w:r>
    </w:p>
    <w:p w14:paraId="3C811404" w14:textId="77777777" w:rsidR="00503515" w:rsidRDefault="00000000">
      <w:r w:rsidRPr="001662AF">
        <w:rPr>
          <w:i/>
          <w:iCs/>
          <w:sz w:val="32"/>
          <w:szCs w:val="32"/>
        </w:rPr>
        <w:t>Customer Segments</w:t>
      </w:r>
      <w:r>
        <w:t>:</w:t>
      </w:r>
      <w:r>
        <w:br/>
        <w:t>The primary customer segments include emergency responders, disaster management authorities, and affected populations.</w:t>
      </w:r>
      <w:r>
        <w:br/>
      </w:r>
      <w:r>
        <w:br/>
      </w:r>
      <w:r w:rsidRPr="001662AF">
        <w:rPr>
          <w:i/>
          <w:iCs/>
          <w:sz w:val="32"/>
          <w:szCs w:val="32"/>
        </w:rPr>
        <w:t>Customer Pain Points</w:t>
      </w:r>
      <w:r>
        <w:t>:</w:t>
      </w:r>
      <w:r>
        <w:br/>
        <w:t>Major pain points include communication blackouts, lack of real-time information, delayed rescue operations, and poor coordination between response teams.</w:t>
      </w:r>
      <w:r>
        <w:br/>
      </w:r>
      <w:r>
        <w:br/>
      </w:r>
      <w:r w:rsidRPr="001662AF">
        <w:rPr>
          <w:i/>
          <w:iCs/>
          <w:sz w:val="32"/>
          <w:szCs w:val="32"/>
        </w:rPr>
        <w:t>Value Proposition</w:t>
      </w:r>
      <w:r>
        <w:t>:</w:t>
      </w:r>
      <w:r>
        <w:br/>
        <w:t>The proposed system delivers reliable, secure, and continuous communication during disasters. By eliminating dependency on external infrastructure, the solution ensures availability even in extreme conditions. The low-cost and scalable nature of the system further enhances its value for widespread deployment.</w:t>
      </w:r>
      <w:r>
        <w:br/>
      </w:r>
      <w:r>
        <w:br/>
      </w:r>
      <w:r w:rsidRPr="001662AF">
        <w:rPr>
          <w:i/>
          <w:iCs/>
          <w:sz w:val="32"/>
          <w:szCs w:val="32"/>
        </w:rPr>
        <w:lastRenderedPageBreak/>
        <w:t>Expected Gains</w:t>
      </w:r>
      <w:r>
        <w:t>:</w:t>
      </w:r>
      <w:r>
        <w:br/>
        <w:t>Improved response time, better coordination, enhanced situational awareness, and increased survival rates during disaster scenarios.</w:t>
      </w:r>
    </w:p>
    <w:p w14:paraId="3EE9C514" w14:textId="77777777" w:rsidR="00503515" w:rsidRDefault="00000000">
      <w:pPr>
        <w:pStyle w:val="Heading2"/>
      </w:pPr>
      <w:r>
        <w:t>Section 7: Business Model Canvas (BMC)</w:t>
      </w:r>
    </w:p>
    <w:p w14:paraId="293A7220" w14:textId="77777777" w:rsidR="00503515" w:rsidRDefault="00000000">
      <w:r w:rsidRPr="001662AF">
        <w:rPr>
          <w:i/>
          <w:iCs/>
          <w:sz w:val="32"/>
          <w:szCs w:val="32"/>
        </w:rPr>
        <w:t>Key Partners</w:t>
      </w:r>
      <w:r>
        <w:t>:</w:t>
      </w:r>
      <w:r>
        <w:br/>
        <w:t>Government disaster management agencies, emergency service providers, NGOs, technology suppliers, and local authorities.</w:t>
      </w:r>
      <w:r>
        <w:br/>
      </w:r>
      <w:r>
        <w:br/>
      </w:r>
      <w:r w:rsidRPr="001662AF">
        <w:rPr>
          <w:i/>
          <w:iCs/>
          <w:sz w:val="32"/>
          <w:szCs w:val="32"/>
        </w:rPr>
        <w:t>Key Activities</w:t>
      </w:r>
      <w:r>
        <w:t>:</w:t>
      </w:r>
      <w:r>
        <w:br/>
        <w:t>System development, deployment planning, training of personnel, system maintenance, and continuous improvement.</w:t>
      </w:r>
      <w:r>
        <w:br/>
      </w:r>
      <w:r>
        <w:br/>
      </w:r>
      <w:r w:rsidRPr="001662AF">
        <w:rPr>
          <w:i/>
          <w:iCs/>
          <w:sz w:val="32"/>
          <w:szCs w:val="32"/>
        </w:rPr>
        <w:t>Key Resources</w:t>
      </w:r>
      <w:r>
        <w:t>:</w:t>
      </w:r>
      <w:r>
        <w:br/>
        <w:t>Hardware components, software algorithms, technical expertise, and deployment logistics.</w:t>
      </w:r>
      <w:r>
        <w:br/>
      </w:r>
      <w:r>
        <w:br/>
      </w:r>
      <w:r w:rsidRPr="001662AF">
        <w:rPr>
          <w:i/>
          <w:iCs/>
          <w:sz w:val="32"/>
          <w:szCs w:val="32"/>
        </w:rPr>
        <w:t>Value Proposition</w:t>
      </w:r>
      <w:r>
        <w:t>:</w:t>
      </w:r>
      <w:r>
        <w:br/>
        <w:t>Provision of a resilient, low-cost, and infrastructure-independent communication system tailored for disaster management and emergency response.</w:t>
      </w:r>
      <w:r>
        <w:br/>
      </w:r>
      <w:r>
        <w:br/>
      </w:r>
      <w:r w:rsidRPr="001662AF">
        <w:rPr>
          <w:i/>
          <w:iCs/>
          <w:sz w:val="32"/>
          <w:szCs w:val="32"/>
        </w:rPr>
        <w:t>Customer Segments</w:t>
      </w:r>
      <w:r>
        <w:t>:</w:t>
      </w:r>
      <w:r>
        <w:br/>
        <w:t>Government bodies, humanitarian organizations, emergency response agencies, and disaster-prone communities.</w:t>
      </w:r>
      <w:r>
        <w:br/>
      </w:r>
      <w:r>
        <w:br/>
      </w:r>
      <w:r w:rsidRPr="001662AF">
        <w:rPr>
          <w:i/>
          <w:iCs/>
          <w:sz w:val="32"/>
          <w:szCs w:val="32"/>
        </w:rPr>
        <w:t>Revenue Streams</w:t>
      </w:r>
      <w:r>
        <w:t>:</w:t>
      </w:r>
      <w:r>
        <w:br/>
        <w:t>Hardware sales, deployment and customization services, maintenance and support contracts, and potential government procurement programs.</w:t>
      </w:r>
    </w:p>
    <w:p w14:paraId="4238F1A5" w14:textId="77777777" w:rsidR="00503515" w:rsidRDefault="00000000">
      <w:pPr>
        <w:pStyle w:val="Heading2"/>
      </w:pPr>
      <w:r>
        <w:t>Section 8: Pitch Deck</w:t>
      </w:r>
    </w:p>
    <w:p w14:paraId="1D9B0D60" w14:textId="107060E9" w:rsidR="00503515" w:rsidRDefault="000034B9">
      <w:hyperlink r:id="rId6" w:history="1">
        <w:hyperlink r:id="rId7" w:history="1">
          <w:r w:rsidRPr="000034B9">
            <w:rPr>
              <w:rStyle w:val="Hyperlink"/>
            </w:rPr>
            <w:t>A comprehensive pitch deck covering problem analysis, system architecture, cost structure, deployment strategy, and future scope has been prepared and attached separately.</w:t>
          </w:r>
        </w:hyperlink>
      </w:hyperlink>
    </w:p>
    <w:p w14:paraId="605CEBD2" w14:textId="77777777" w:rsidR="00503515" w:rsidRDefault="00000000">
      <w:pPr>
        <w:pStyle w:val="Heading2"/>
      </w:pPr>
      <w:r>
        <w:t>Section 9: Declaration</w:t>
      </w:r>
    </w:p>
    <w:p w14:paraId="67CFD039" w14:textId="010C45FB" w:rsidR="00503515" w:rsidRDefault="001662AF" w:rsidP="001662AF">
      <w:r w:rsidRPr="001662AF">
        <w:t>I declare that the technical approach, market assumptions, and business model presented here are based on public market reports and peer-reviewed pilot studies summarized in my references. Market size and CAGR figures are derived from industry analyses and are intended to give directional guidance for planning pilots and fundraising; exact figures may vary by source and should be validated during a formal market due diligence phase</w:t>
      </w:r>
    </w:p>
    <w:sectPr w:rsidR="005035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50647">
    <w:abstractNumId w:val="8"/>
  </w:num>
  <w:num w:numId="2" w16cid:durableId="2063289279">
    <w:abstractNumId w:val="6"/>
  </w:num>
  <w:num w:numId="3" w16cid:durableId="52897554">
    <w:abstractNumId w:val="5"/>
  </w:num>
  <w:num w:numId="4" w16cid:durableId="2042588500">
    <w:abstractNumId w:val="4"/>
  </w:num>
  <w:num w:numId="5" w16cid:durableId="1406224622">
    <w:abstractNumId w:val="7"/>
  </w:num>
  <w:num w:numId="6" w16cid:durableId="1010642743">
    <w:abstractNumId w:val="3"/>
  </w:num>
  <w:num w:numId="7" w16cid:durableId="490827176">
    <w:abstractNumId w:val="2"/>
  </w:num>
  <w:num w:numId="8" w16cid:durableId="1486505674">
    <w:abstractNumId w:val="1"/>
  </w:num>
  <w:num w:numId="9" w16cid:durableId="234704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4B9"/>
    <w:rsid w:val="00034616"/>
    <w:rsid w:val="0006063C"/>
    <w:rsid w:val="0015074B"/>
    <w:rsid w:val="001662AF"/>
    <w:rsid w:val="0029639D"/>
    <w:rsid w:val="002E10B0"/>
    <w:rsid w:val="00326F90"/>
    <w:rsid w:val="00503515"/>
    <w:rsid w:val="005E2478"/>
    <w:rsid w:val="00871D58"/>
    <w:rsid w:val="00887992"/>
    <w:rsid w:val="00AA1D8D"/>
    <w:rsid w:val="00B47730"/>
    <w:rsid w:val="00CB0664"/>
    <w:rsid w:val="00EB3A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553C5"/>
  <w14:defaultImageDpi w14:val="300"/>
  <w15:docId w15:val="{F380B2AC-9511-4BC1-BC14-F874070E7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662AF"/>
    <w:rPr>
      <w:color w:val="0000FF" w:themeColor="hyperlink"/>
      <w:u w:val="single"/>
    </w:rPr>
  </w:style>
  <w:style w:type="character" w:styleId="UnresolvedMention">
    <w:name w:val="Unresolved Mention"/>
    <w:basedOn w:val="DefaultParagraphFont"/>
    <w:uiPriority w:val="99"/>
    <w:semiHidden/>
    <w:unhideWhenUsed/>
    <w:rsid w:val="001662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file/d/13xYGx-tWD8jtVwzW4VfxDmZU7sAfF0ws/view?usp=drivesd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3xYGx-tWD8jtVwzW4VfxDmZU7sAfF0ws/view?usp=drivesdk"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1207</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Amaan Ali</cp:lastModifiedBy>
  <cp:revision>2</cp:revision>
  <dcterms:created xsi:type="dcterms:W3CDTF">2026-03-14T04:11:00Z</dcterms:created>
  <dcterms:modified xsi:type="dcterms:W3CDTF">2026-03-14T04:11:00Z</dcterms:modified>
  <cp:category/>
</cp:coreProperties>
</file>