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60"/>
        <w:jc w:val="center"/>
      </w:pPr>
      <w:r>
        <w:t xml:space="preserve">DIENSTVERLENINGSOVEREENKOMST</w:t>
      </w:r>
    </w:p>
    <w:p>
      <w:pPr>
        <w:spacing w:after="160" w:line="276"/>
        <w:jc w:val="both"/>
      </w:pPr>
      <w:r>
        <w:t xml:space="preserve">Deze overeenkomst regelt de samenwerking tussen de partijen en treedt in werking op de datum van ondertekening.</w:t>
      </w:r>
    </w:p>
    <w:p>
      <w:pPr>
        <w:pStyle w:val="Heading2"/>
        <w:spacing w:after="120" w:before="240"/>
      </w:pPr>
      <w:r>
        <w:t xml:space="preserve">Artikel 1 — Definities</w:t>
      </w:r>
    </w:p>
    <w:p>
      <w:pPr>
        <w:spacing w:after="160" w:line="276"/>
        <w:jc w:val="both"/>
      </w:pPr>
      <w:r>
        <w:rPr>
          <w:b/>
          <w:bCs/>
        </w:rPr>
        <w:t xml:space="preserve">Dienstverlener</w:t>
      </w:r>
      <w:r>
        <w:t xml:space="preserve"> betekent de partij die de diensten levert onder deze overeenkmst.</w:t>
      </w:r>
    </w:p>
    <w:p>
      <w:pPr>
        <w:spacing w:after="160" w:line="276"/>
        <w:jc w:val="both"/>
      </w:pPr>
      <w:r>
        <w:rPr>
          <w:b/>
          <w:bCs/>
        </w:rPr>
        <w:t xml:space="preserve">Vertrouwelijke Informatie</w:t>
      </w:r>
      <w:r>
        <w:t xml:space="preserve"> betekent alle niet-openbare gegevens die door een Partij worden gedeeld.</w:t>
      </w:r>
    </w:p>
    <w:p>
      <w:pPr>
        <w:pStyle w:val="Heading2"/>
        <w:spacing w:after="120" w:before="240"/>
      </w:pPr>
      <w:r>
        <w:t xml:space="preserve">Artikel 2 — Verplichtignen van de dienstverlener</w:t>
      </w:r>
    </w:p>
    <w:p>
      <w:pPr>
        <w:spacing w:after="160" w:line="276"/>
        <w:jc w:val="both"/>
      </w:pPr>
      <w:r>
        <w:t xml:space="preserve">De dienstverlener zal de diensten met redelijke zorg en binnen een redelijke termijn uitvoeren.</w:t>
      </w:r>
    </w:p>
    <w:p>
      <w:pPr>
        <w:spacing w:after="160" w:line="276"/>
        <w:jc w:val="both"/>
      </w:pPr>
      <w:r>
        <w:t xml:space="preserve">Alle vertrouwelijke informatie wordt strikt geheim gehouden door de partijen.</w:t>
      </w:r>
    </w:p>
    <w:p>
      <w:pPr>
        <w:spacing w:after="160" w:line="276"/>
        <w:jc w:val="both"/>
      </w:pPr>
      <w:r>
        <w:t xml:space="preserve">De Klant zal de betalign binnen dertig dagen na ontvangst van de factuur voldoen.</w:t>
      </w:r>
    </w:p>
    <w:p>
      <w:pPr>
        <w:pStyle w:val="Heading2"/>
        <w:spacing w:after="120" w:before="240"/>
      </w:pPr>
      <w:r>
        <w:t xml:space="preserve">ARTICLE 3 — CONFIDENTIALITY AND OBLIGATIONS</w:t>
      </w:r>
    </w:p>
    <w:p>
      <w:pPr>
        <w:spacing w:after="160" w:line="276"/>
        <w:jc w:val="both"/>
      </w:pPr>
      <w:r>
        <w:rPr>
          <w:b/>
          <w:bCs/>
        </w:rPr>
        <w:t xml:space="preserve">Confidential Information</w:t>
      </w:r>
      <w:r>
        <w:t xml:space="preserve"> means any non-public data disclosed by either Party under this agreemnt.</w:t>
      </w:r>
    </w:p>
    <w:p>
      <w:pPr>
        <w:spacing w:after="160" w:line="276"/>
        <w:jc w:val="both"/>
      </w:pPr>
      <w:r>
        <w:t xml:space="preserve">The Service Provider shall deliver the monthly report and will provide reasonable assistance promptly.</w:t>
      </w:r>
    </w:p>
    <w:p>
      <w:pPr>
        <w:spacing w:after="160" w:line="276"/>
        <w:jc w:val="both"/>
      </w:pPr>
      <w:r>
        <w:t xml:space="preserve">The report shall be delivered to the Client as soon as possible after each calendar month.</w:t>
      </w:r>
    </w:p>
    <w:p>
      <w:pPr>
        <w:spacing w:after="160" w:line="276"/>
        <w:jc w:val="both"/>
      </w:pPr>
      <w:r>
        <w:t xml:space="preserve">All confidential information must be kept secret and the receiving Party shall not recieve any benefit therefrom.</w:t>
      </w:r>
    </w:p>
    <w:p>
      <w:pPr>
        <w:spacing w:after="160" w:line="276"/>
        <w:jc w:val="both"/>
      </w:pPr>
      <w:r>
        <w:t xml:space="preserve">Each Party shall fulfill its oblgations under this Agreement in good faith.</w:t>
      </w:r>
    </w:p>
    <w:p>
      <w:pPr>
        <w:pStyle w:val="Heading2"/>
        <w:spacing w:after="120" w:before="240"/>
      </w:pPr>
      <w:r>
        <w:t xml:space="preserve">Artikel 4 — Overige bepalingen</w:t>
      </w:r>
    </w:p>
    <w:p>
      <w:pPr>
        <w:spacing w:after="160" w:line="276"/>
        <w:jc w:val="both"/>
      </w:pPr>
      <w:r>
        <w:t xml:space="preserve">De verplichtingen uit Artikel 7 blijven na afloop van deze overeenkomst van kracht.</w:t>
      </w:r>
    </w:p>
    <w:p>
      <w:pPr>
        <w:spacing w:after="160" w:line="276"/>
        <w:jc w:val="both"/>
      </w:pPr>
      <w:r>
        <w:rPr>
          <w:b/>
          <w:bCs/>
        </w:rPr>
        <w:t xml:space="preserve">Overmacht</w:t>
      </w:r>
      <w:r>
        <w:t xml:space="preserve"> betekent een gebeurtenis buiten de redelijke controle van een Partij.</w:t>
      </w:r>
    </w:p>
    <w:p>
      <w:pPr>
        <w:spacing w:after="160" w:line="276"/>
        <w:jc w:val="both"/>
      </w:pPr>
      <w:r>
        <w:t xml:space="preserve">Partijen kunnen de Onderliggende Overeenkomst alleen schriftelijk wijzigen.</w:t>
      </w:r>
    </w:p>
    <w:p>
      <w:pPr>
        <w:spacing w:after="160" w:line="276"/>
        <w:jc w:val="both"/>
      </w:pPr>
      <w:r>
        <w:t xml:space="preserve">De Onderliggende Overeenkomst gaat voor op alle eerdere mondelinge afspraken.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360"/>
      <w:outlineLvl w:val="0"/>
    </w:pPr>
    <w:rPr>
      <w:rFonts w:ascii="Calibri" w:cs="Calibri" w:eastAsia="Calibri" w:hAnsi="Calibri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2026-06-18T22:36:57.093Z</dcterms:created>
  <dcterms:modified xsi:type="dcterms:W3CDTF">2026-06-18T22:36:57.094Z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