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1/ Comment lancer Linux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ouvrire vmware cloud director dans le moteur de recherche apres crier une vertuelle machine aores on lance la console web.le mot de passe cet user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2/   Quelle commande vous positionne dans votre répertoire de base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 suivant la démonstration de la commande touch ou de l’éditeur vi créez les fichiers fich4, fich44, fich448, fich5 et fich7.. Listez la sortie de la commande ls fich*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Listez la sortie de la commande ls fich?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bureau  sudu so ,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Listez la sortie de la commande ls fich4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Listez la sortie de la commande ls fich44?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Listez la sortie de la commande ls fich4??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Quel est le résultat de la commande rm fich44?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Quel est le résultat de la commande mv fich5 fich55  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Quel est le résultat de répéter cette commande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Assurez-vous d’être dans votre répertoire de base. Quelle commande crée le répertoire repa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Quel est l’effet de la commande mv fich7 repa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 positionner dans le répertoire repa. Quel est l’effet de la commande cd ..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Comment enlever le répertoire repa ?  Attention, ceci demande plusieurs commandes en bon ordre. Une solution d’une seule commande avec option n’est pas acceptée. (6 points)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Quel est l’effet de répéter ces commandes?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