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B0" w:rsidRDefault="005552B0">
      <w:pPr>
        <w:widowControl/>
        <w:jc w:val="lef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Supplementary Table 1.</w:t>
      </w:r>
      <w:proofErr w:type="gramEnd"/>
      <w:r>
        <w:rPr>
          <w:rFonts w:ascii="Arial" w:hAnsi="Arial" w:cs="Arial"/>
          <w:sz w:val="18"/>
          <w:szCs w:val="18"/>
        </w:rPr>
        <w:t xml:space="preserve"> Calculation of Area under ROC, Sensitivity and Specificity of Six Statistical Models</w:t>
      </w:r>
    </w:p>
    <w:p w:rsidR="005F6BD4" w:rsidRPr="005F6BD4" w:rsidRDefault="005F6BD4" w:rsidP="005F6BD4">
      <w:pPr>
        <w:widowControl/>
        <w:jc w:val="left"/>
        <w:rPr>
          <w:rFonts w:ascii="Arial" w:hAnsi="Arial" w:cs="Arial"/>
          <w:sz w:val="18"/>
          <w:szCs w:val="18"/>
        </w:rPr>
      </w:pPr>
      <w:r w:rsidRPr="005F6BD4">
        <w:rPr>
          <w:rFonts w:ascii="Arial" w:hAnsi="Arial" w:cs="Arial"/>
          <w:sz w:val="18"/>
          <w:szCs w:val="18"/>
        </w:rPr>
        <w:t xml:space="preserve">Models: CART, SVM, </w:t>
      </w:r>
      <w:proofErr w:type="spellStart"/>
      <w:r w:rsidRPr="005F6BD4">
        <w:rPr>
          <w:rFonts w:ascii="Arial" w:hAnsi="Arial" w:cs="Arial"/>
          <w:sz w:val="18"/>
          <w:szCs w:val="18"/>
        </w:rPr>
        <w:t>plr</w:t>
      </w:r>
      <w:proofErr w:type="spellEnd"/>
      <w:r w:rsidRPr="005F6BD4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F6BD4">
        <w:rPr>
          <w:rFonts w:ascii="Arial" w:hAnsi="Arial" w:cs="Arial"/>
          <w:sz w:val="18"/>
          <w:szCs w:val="18"/>
        </w:rPr>
        <w:t>nnet</w:t>
      </w:r>
      <w:proofErr w:type="spellEnd"/>
      <w:r w:rsidRPr="005F6BD4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F6BD4">
        <w:rPr>
          <w:rFonts w:ascii="Arial" w:hAnsi="Arial" w:cs="Arial"/>
          <w:sz w:val="18"/>
          <w:szCs w:val="18"/>
        </w:rPr>
        <w:t>knn</w:t>
      </w:r>
      <w:proofErr w:type="spellEnd"/>
      <w:r w:rsidRPr="005F6BD4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F6BD4">
        <w:rPr>
          <w:rFonts w:ascii="Arial" w:hAnsi="Arial" w:cs="Arial"/>
          <w:sz w:val="18"/>
          <w:szCs w:val="18"/>
        </w:rPr>
        <w:t>rrf</w:t>
      </w:r>
      <w:proofErr w:type="spellEnd"/>
      <w:r w:rsidRPr="005F6BD4">
        <w:rPr>
          <w:rFonts w:ascii="Arial" w:hAnsi="Arial" w:cs="Arial"/>
          <w:sz w:val="18"/>
          <w:szCs w:val="18"/>
        </w:rPr>
        <w:t xml:space="preserve"> </w:t>
      </w:r>
    </w:p>
    <w:p w:rsidR="005552B0" w:rsidRDefault="005F6BD4" w:rsidP="005F6BD4">
      <w:pPr>
        <w:widowControl/>
        <w:jc w:val="left"/>
        <w:rPr>
          <w:rFonts w:ascii="Arial" w:hAnsi="Arial" w:cs="Arial"/>
          <w:sz w:val="18"/>
          <w:szCs w:val="18"/>
        </w:rPr>
      </w:pPr>
      <w:r w:rsidRPr="005F6BD4">
        <w:rPr>
          <w:rFonts w:ascii="Arial" w:hAnsi="Arial" w:cs="Arial"/>
          <w:sz w:val="18"/>
          <w:szCs w:val="18"/>
        </w:rPr>
        <w:t>Number of resamples: 50</w:t>
      </w:r>
    </w:p>
    <w:p w:rsidR="005F6BD4" w:rsidRDefault="005F6BD4" w:rsidP="005F6BD4">
      <w:pPr>
        <w:widowControl/>
        <w:jc w:val="lef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F6BD4" w:rsidTr="00AA6B0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ROC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6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6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5F6BD4" w:rsidTr="00AA6B0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Min.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1stq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Median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Mean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3rd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Max.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NA's</w:t>
            </w:r>
          </w:p>
        </w:tc>
      </w:tr>
      <w:tr w:rsidR="005F6BD4" w:rsidTr="00AA6B0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CART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0.75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0.8571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0.9167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0.9098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0.9286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AA6B0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SVM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0.881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0.985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AA6B0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plr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0.6905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0.8571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0.9388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0.9218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AA6B0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nnet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0.7857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0.898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0.9286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0.9323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AA6B0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knn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0.7976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0.8776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0.9691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0.9373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AA6B0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rrf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0.8333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0.9388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0.9638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</w:tbl>
    <w:p w:rsidR="005F6BD4" w:rsidRDefault="005F6BD4" w:rsidP="005F6BD4">
      <w:pPr>
        <w:widowControl/>
        <w:jc w:val="lef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059"/>
        <w:gridCol w:w="1055"/>
        <w:gridCol w:w="1061"/>
        <w:gridCol w:w="1060"/>
        <w:gridCol w:w="1053"/>
        <w:gridCol w:w="1057"/>
        <w:gridCol w:w="1056"/>
      </w:tblGrid>
      <w:tr w:rsidR="005F6BD4" w:rsidTr="00B7413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Specificity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6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6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Min.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1stq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Median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Mean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3rd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Max.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NA's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CART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SVM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plr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nnet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0.7143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0.9657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knn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0.8571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0.9914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rrf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</w:tbl>
    <w:p w:rsidR="005F6BD4" w:rsidRDefault="005F6BD4" w:rsidP="005F6BD4">
      <w:pPr>
        <w:widowControl/>
        <w:jc w:val="lef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057"/>
        <w:gridCol w:w="1058"/>
        <w:gridCol w:w="1060"/>
        <w:gridCol w:w="1058"/>
        <w:gridCol w:w="1058"/>
        <w:gridCol w:w="1053"/>
        <w:gridCol w:w="1052"/>
      </w:tblGrid>
      <w:tr w:rsidR="005F6BD4" w:rsidTr="00B7413F"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Sensitivity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Min.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1stq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Median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Mean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3rd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Max.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NA's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CART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0.75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0.8571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0.9167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0.9098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0.9286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SVM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0.881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0.985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plr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0.6905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0.8571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0.9388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0.9218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nnet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0.7857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0.898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0.9286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0.9323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knn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0.7976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0.8776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0.9691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0.9373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5F6BD4" w:rsidTr="00B7413F">
        <w:tc>
          <w:tcPr>
            <w:tcW w:w="1065" w:type="dxa"/>
            <w:vAlign w:val="bottom"/>
          </w:tcPr>
          <w:p w:rsidR="005F6BD4" w:rsidRDefault="005F6BD4" w:rsidP="00B7413F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rrf</w:t>
            </w:r>
            <w:proofErr w:type="spellEnd"/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0.8333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0.9388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0.9638</w:t>
            </w:r>
          </w:p>
        </w:tc>
        <w:tc>
          <w:tcPr>
            <w:tcW w:w="1065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066" w:type="dxa"/>
            <w:vAlign w:val="bottom"/>
          </w:tcPr>
          <w:p w:rsidR="005F6BD4" w:rsidRDefault="005F6BD4" w:rsidP="00B7413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</w:tbl>
    <w:p w:rsidR="005F6BD4" w:rsidRDefault="005F6BD4" w:rsidP="005F6BD4">
      <w:pPr>
        <w:widowControl/>
        <w:jc w:val="left"/>
        <w:rPr>
          <w:rFonts w:ascii="Arial" w:hAnsi="Arial" w:cs="Arial"/>
          <w:sz w:val="18"/>
          <w:szCs w:val="18"/>
        </w:rPr>
      </w:pPr>
    </w:p>
    <w:p w:rsidR="005552B0" w:rsidRPr="005552B0" w:rsidRDefault="005552B0">
      <w:pPr>
        <w:widowControl/>
        <w:jc w:val="left"/>
        <w:rPr>
          <w:rFonts w:ascii="Arial" w:hAnsi="Arial" w:cs="Arial"/>
          <w:b/>
          <w:color w:val="FF0000"/>
          <w:sz w:val="18"/>
          <w:szCs w:val="18"/>
        </w:rPr>
      </w:pPr>
      <w:bookmarkStart w:id="0" w:name="_GoBack"/>
      <w:bookmarkEnd w:id="0"/>
      <w:r w:rsidRPr="005552B0">
        <w:rPr>
          <w:rFonts w:ascii="Arial" w:hAnsi="Arial" w:cs="Arial"/>
          <w:b/>
          <w:color w:val="FF0000"/>
          <w:sz w:val="18"/>
          <w:szCs w:val="18"/>
        </w:rPr>
        <w:br w:type="page"/>
      </w:r>
    </w:p>
    <w:p w:rsidR="0010651A" w:rsidRDefault="0010651A" w:rsidP="00982666">
      <w:pPr>
        <w:ind w:leftChars="-675" w:left="-203" w:hangingChars="675" w:hanging="1215"/>
        <w:jc w:val="center"/>
        <w:rPr>
          <w:rFonts w:ascii="Arial" w:hAnsi="Arial" w:cs="Arial"/>
          <w:sz w:val="18"/>
          <w:szCs w:val="18"/>
        </w:rPr>
        <w:sectPr w:rsidR="0010651A" w:rsidSect="003F2BE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18EE" w:rsidRDefault="00CA18EE" w:rsidP="00982666">
      <w:pPr>
        <w:ind w:leftChars="-675" w:left="-203" w:hangingChars="675" w:hanging="1215"/>
        <w:jc w:val="center"/>
        <w:rPr>
          <w:rFonts w:ascii="Arial" w:hAnsi="Arial" w:cs="Arial"/>
          <w:sz w:val="18"/>
          <w:szCs w:val="18"/>
        </w:rPr>
      </w:pPr>
      <w:proofErr w:type="gramStart"/>
      <w:r w:rsidRPr="00982666">
        <w:rPr>
          <w:rFonts w:ascii="Arial" w:hAnsi="Arial" w:cs="Arial"/>
          <w:sz w:val="18"/>
          <w:szCs w:val="18"/>
        </w:rPr>
        <w:lastRenderedPageBreak/>
        <w:t xml:space="preserve">Supplementary </w:t>
      </w:r>
      <w:r w:rsidR="00982666">
        <w:rPr>
          <w:rFonts w:ascii="Arial" w:hAnsi="Arial" w:cs="Arial"/>
          <w:sz w:val="18"/>
          <w:szCs w:val="18"/>
        </w:rPr>
        <w:t>T</w:t>
      </w:r>
      <w:r w:rsidRPr="00982666">
        <w:rPr>
          <w:rFonts w:ascii="Arial" w:hAnsi="Arial" w:cs="Arial"/>
          <w:sz w:val="18"/>
          <w:szCs w:val="18"/>
        </w:rPr>
        <w:t xml:space="preserve">able </w:t>
      </w:r>
      <w:r w:rsidR="005552B0">
        <w:rPr>
          <w:rFonts w:ascii="Arial" w:hAnsi="Arial" w:cs="Arial"/>
          <w:sz w:val="18"/>
          <w:szCs w:val="18"/>
        </w:rPr>
        <w:t>2</w:t>
      </w:r>
      <w:r w:rsidRPr="00982666">
        <w:rPr>
          <w:rFonts w:ascii="Arial" w:hAnsi="Arial" w:cs="Arial"/>
          <w:sz w:val="18"/>
          <w:szCs w:val="18"/>
        </w:rPr>
        <w:t>.</w:t>
      </w:r>
      <w:proofErr w:type="gramEnd"/>
      <w:r w:rsidRPr="00982666">
        <w:rPr>
          <w:rFonts w:ascii="Arial" w:hAnsi="Arial" w:cs="Arial"/>
          <w:sz w:val="18"/>
          <w:szCs w:val="18"/>
        </w:rPr>
        <w:t xml:space="preserve"> </w:t>
      </w:r>
      <w:r w:rsidRPr="00982666">
        <w:rPr>
          <w:rFonts w:ascii="Arial" w:hAnsi="Arial" w:cs="Arial" w:hint="eastAsia"/>
          <w:sz w:val="18"/>
          <w:szCs w:val="18"/>
        </w:rPr>
        <w:t>The Oral Cancer R</w:t>
      </w:r>
      <w:r w:rsidR="00982666">
        <w:rPr>
          <w:rFonts w:ascii="Arial" w:hAnsi="Arial" w:cs="Arial" w:hint="eastAsia"/>
          <w:sz w:val="18"/>
          <w:szCs w:val="18"/>
        </w:rPr>
        <w:t>isk Index (OCRI) of OLK Patient</w:t>
      </w:r>
      <w:r w:rsidR="00982666">
        <w:rPr>
          <w:rFonts w:ascii="Arial" w:hAnsi="Arial" w:cs="Arial"/>
          <w:sz w:val="18"/>
          <w:szCs w:val="18"/>
        </w:rPr>
        <w:t>s</w:t>
      </w:r>
    </w:p>
    <w:p w:rsidR="00982666" w:rsidRDefault="00982666" w:rsidP="00982666">
      <w:pPr>
        <w:ind w:leftChars="-675" w:left="-203" w:hangingChars="675" w:hanging="1215"/>
        <w:jc w:val="center"/>
        <w:rPr>
          <w:rFonts w:ascii="Arial" w:hAnsi="Arial" w:cs="Arial"/>
          <w:sz w:val="18"/>
          <w:szCs w:val="18"/>
        </w:rPr>
      </w:pPr>
    </w:p>
    <w:p w:rsidR="00982666" w:rsidRPr="00CF7407" w:rsidRDefault="00982666" w:rsidP="00982666">
      <w:pPr>
        <w:ind w:leftChars="-675" w:left="-203" w:hangingChars="675" w:hanging="1215"/>
        <w:jc w:val="center"/>
        <w:rPr>
          <w:rFonts w:ascii="Arial" w:hAnsi="Arial" w:cs="Arial"/>
          <w:color w:val="00B0F0"/>
          <w:sz w:val="18"/>
          <w:szCs w:val="18"/>
        </w:rPr>
      </w:pPr>
      <w:r w:rsidRPr="00CF7407">
        <w:rPr>
          <w:rFonts w:ascii="Arial" w:hAnsi="Arial" w:cs="Arial" w:hint="eastAsia"/>
          <w:color w:val="00B0F0"/>
          <w:sz w:val="18"/>
          <w:szCs w:val="18"/>
        </w:rPr>
        <w:t>刘瑶，这里加</w:t>
      </w:r>
      <w:r w:rsidR="0010651A" w:rsidRPr="00CF7407">
        <w:rPr>
          <w:rFonts w:ascii="Arial" w:hAnsi="Arial" w:cs="Arial"/>
          <w:color w:val="00B0F0"/>
          <w:sz w:val="18"/>
          <w:szCs w:val="18"/>
        </w:rPr>
        <w:t>3</w:t>
      </w:r>
      <w:r w:rsidRPr="00CF7407">
        <w:rPr>
          <w:rFonts w:ascii="Arial" w:hAnsi="Arial" w:cs="Arial" w:hint="eastAsia"/>
          <w:color w:val="00B0F0"/>
          <w:sz w:val="18"/>
          <w:szCs w:val="18"/>
        </w:rPr>
        <w:t>个</w:t>
      </w:r>
      <w:r w:rsidRPr="00CF7407">
        <w:rPr>
          <w:rFonts w:ascii="Arial" w:hAnsi="Arial" w:cs="Arial" w:hint="eastAsia"/>
          <w:color w:val="00B0F0"/>
          <w:sz w:val="18"/>
          <w:szCs w:val="18"/>
        </w:rPr>
        <w:t>column</w:t>
      </w:r>
      <w:r w:rsidRPr="00CF7407">
        <w:rPr>
          <w:rFonts w:ascii="Arial" w:hAnsi="Arial" w:cs="Arial" w:hint="eastAsia"/>
          <w:color w:val="00B0F0"/>
          <w:sz w:val="18"/>
          <w:szCs w:val="18"/>
        </w:rPr>
        <w:t>，就是原来脱落细胞报告的结果（</w:t>
      </w:r>
      <w:r w:rsidRPr="00CF7407">
        <w:rPr>
          <w:rFonts w:ascii="Arial" w:hAnsi="Arial" w:cs="Arial" w:hint="eastAsia"/>
          <w:color w:val="00B0F0"/>
          <w:sz w:val="18"/>
          <w:szCs w:val="18"/>
        </w:rPr>
        <w:t>positive, atypical</w:t>
      </w:r>
      <w:r w:rsidRPr="00CF7407">
        <w:rPr>
          <w:rFonts w:ascii="Arial" w:hAnsi="Arial" w:cs="Arial"/>
          <w:color w:val="00B0F0"/>
          <w:sz w:val="18"/>
          <w:szCs w:val="18"/>
        </w:rPr>
        <w:t xml:space="preserve">, </w:t>
      </w:r>
      <w:r w:rsidRPr="00CF7407">
        <w:rPr>
          <w:rFonts w:ascii="Arial" w:hAnsi="Arial" w:cs="Arial" w:hint="eastAsia"/>
          <w:color w:val="00B0F0"/>
          <w:sz w:val="18"/>
          <w:szCs w:val="18"/>
        </w:rPr>
        <w:t>negative</w:t>
      </w:r>
      <w:r w:rsidRPr="00CF7407">
        <w:rPr>
          <w:rFonts w:ascii="Arial" w:hAnsi="Arial" w:cs="Arial" w:hint="eastAsia"/>
          <w:color w:val="00B0F0"/>
          <w:sz w:val="18"/>
          <w:szCs w:val="18"/>
        </w:rPr>
        <w:t>）</w:t>
      </w:r>
      <w:r w:rsidR="0010651A" w:rsidRPr="00CF7407">
        <w:rPr>
          <w:rFonts w:ascii="Arial" w:hAnsi="Arial" w:cs="Arial" w:hint="eastAsia"/>
          <w:color w:val="00B0F0"/>
          <w:sz w:val="18"/>
          <w:szCs w:val="18"/>
        </w:rPr>
        <w:t>,</w:t>
      </w:r>
      <w:r w:rsidR="0010651A" w:rsidRPr="00CF7407">
        <w:rPr>
          <w:rFonts w:ascii="Arial" w:hAnsi="Arial" w:cs="Arial" w:hint="eastAsia"/>
          <w:color w:val="00B0F0"/>
          <w:sz w:val="18"/>
          <w:szCs w:val="18"/>
        </w:rPr>
        <w:t>随访时间，随访结果</w:t>
      </w:r>
      <w:r w:rsidRPr="00CF7407">
        <w:rPr>
          <w:rFonts w:ascii="Arial" w:hAnsi="Arial" w:cs="Arial" w:hint="eastAsia"/>
          <w:color w:val="00B0F0"/>
          <w:sz w:val="18"/>
          <w:szCs w:val="18"/>
        </w:rPr>
        <w:t>。</w:t>
      </w:r>
      <w:r w:rsidRPr="00CF7407">
        <w:rPr>
          <w:rFonts w:ascii="Arial" w:hAnsi="Arial" w:cs="Arial" w:hint="eastAsia"/>
          <w:color w:val="00B0F0"/>
          <w:sz w:val="18"/>
          <w:szCs w:val="18"/>
        </w:rPr>
        <w:t>OCRI</w:t>
      </w:r>
      <w:r w:rsidRPr="00CF7407">
        <w:rPr>
          <w:rFonts w:ascii="Arial" w:hAnsi="Arial" w:cs="Arial" w:hint="eastAsia"/>
          <w:color w:val="00B0F0"/>
          <w:sz w:val="18"/>
          <w:szCs w:val="18"/>
        </w:rPr>
        <w:t>改成小数点后两位数</w:t>
      </w:r>
    </w:p>
    <w:p w:rsidR="00982666" w:rsidRPr="00982666" w:rsidRDefault="00982666" w:rsidP="00982666">
      <w:pPr>
        <w:ind w:leftChars="-675" w:left="-203" w:hangingChars="675" w:hanging="1215"/>
        <w:jc w:val="center"/>
        <w:rPr>
          <w:rFonts w:ascii="Arial" w:hAnsi="Arial" w:cs="Arial"/>
          <w:sz w:val="18"/>
          <w:szCs w:val="18"/>
        </w:rPr>
      </w:pPr>
    </w:p>
    <w:tbl>
      <w:tblPr>
        <w:tblW w:w="12985" w:type="dxa"/>
        <w:tblInd w:w="21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591"/>
        <w:gridCol w:w="581"/>
        <w:gridCol w:w="681"/>
        <w:gridCol w:w="921"/>
        <w:gridCol w:w="885"/>
        <w:gridCol w:w="1393"/>
        <w:gridCol w:w="1647"/>
        <w:gridCol w:w="1419"/>
        <w:gridCol w:w="1456"/>
        <w:gridCol w:w="1284"/>
        <w:gridCol w:w="1055"/>
      </w:tblGrid>
      <w:tr w:rsidR="0010651A" w:rsidRPr="00982666" w:rsidTr="0010651A">
        <w:trPr>
          <w:trHeight w:val="285"/>
        </w:trPr>
        <w:tc>
          <w:tcPr>
            <w:tcW w:w="1072" w:type="dxa"/>
            <w:vMerge w:val="restar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982666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Case</w:t>
            </w:r>
          </w:p>
        </w:tc>
        <w:tc>
          <w:tcPr>
            <w:tcW w:w="591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Age</w:t>
            </w:r>
          </w:p>
        </w:tc>
        <w:tc>
          <w:tcPr>
            <w:tcW w:w="581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Sex</w:t>
            </w:r>
          </w:p>
        </w:tc>
        <w:tc>
          <w:tcPr>
            <w:tcW w:w="681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982666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Site</w:t>
            </w: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Smoking</w:t>
            </w:r>
          </w:p>
        </w:tc>
        <w:tc>
          <w:tcPr>
            <w:tcW w:w="885" w:type="dxa"/>
            <w:vMerge w:val="restart"/>
            <w:tcBorders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Drinking</w:t>
            </w:r>
          </w:p>
        </w:tc>
        <w:tc>
          <w:tcPr>
            <w:tcW w:w="1393" w:type="dxa"/>
            <w:vMerge w:val="restart"/>
            <w:tcBorders>
              <w:left w:val="nil"/>
              <w:right w:val="nil"/>
            </w:tcBorders>
            <w:vAlign w:val="center"/>
          </w:tcPr>
          <w:p w:rsidR="0010651A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Clinical</w:t>
            </w:r>
            <w:r>
              <w:rPr>
                <w:rFonts w:ascii="Arial" w:eastAsia="SimSun" w:hAnsi="Arial" w:cs="Arial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classification</w:t>
            </w:r>
          </w:p>
        </w:tc>
        <w:tc>
          <w:tcPr>
            <w:tcW w:w="1647" w:type="dxa"/>
            <w:vMerge w:val="restart"/>
            <w:tcBorders>
              <w:left w:val="nil"/>
              <w:right w:val="nil"/>
            </w:tcBorders>
            <w:vAlign w:val="center"/>
          </w:tcPr>
          <w:p w:rsidR="0010651A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Patholog</w:t>
            </w: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ical</w:t>
            </w:r>
          </w:p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diagnosis</w:t>
            </w:r>
          </w:p>
        </w:tc>
        <w:tc>
          <w:tcPr>
            <w:tcW w:w="2875" w:type="dxa"/>
            <w:gridSpan w:val="2"/>
            <w:tcBorders>
              <w:left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proofErr w:type="spellStart"/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Exfoliative</w:t>
            </w:r>
            <w:proofErr w:type="spellEnd"/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 xml:space="preserve"> cytology</w:t>
            </w:r>
          </w:p>
        </w:tc>
        <w:tc>
          <w:tcPr>
            <w:tcW w:w="2339" w:type="dxa"/>
            <w:gridSpan w:val="2"/>
            <w:tcBorders>
              <w:left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Clinical follow-up</w:t>
            </w: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vMerge/>
            <w:tcBorders>
              <w:right w:val="nil"/>
            </w:tcBorders>
            <w:shd w:val="clear" w:color="auto" w:fill="auto"/>
            <w:noWrap/>
            <w:vAlign w:val="center"/>
          </w:tcPr>
          <w:p w:rsidR="0010651A" w:rsidRPr="00982666" w:rsidRDefault="0010651A" w:rsidP="00982666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68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885" w:type="dxa"/>
            <w:vMerge/>
            <w:tcBorders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393" w:type="dxa"/>
            <w:vMerge/>
            <w:tcBorders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647" w:type="dxa"/>
            <w:vMerge/>
            <w:tcBorders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19" w:type="dxa"/>
            <w:tcBorders>
              <w:left w:val="nil"/>
              <w:right w:val="nil"/>
            </w:tcBorders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Qualitative</w:t>
            </w: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10651A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45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OCRI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:rsidR="0010651A" w:rsidRPr="00982666" w:rsidRDefault="0010651A" w:rsidP="0010651A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Duration (</w:t>
            </w:r>
            <w:proofErr w:type="spellStart"/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</w:t>
            </w:r>
            <w:proofErr w:type="spellEnd"/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55" w:type="dxa"/>
            <w:tcBorders>
              <w:left w:val="nil"/>
              <w:right w:val="nil"/>
            </w:tcBorders>
          </w:tcPr>
          <w:p w:rsidR="0010651A" w:rsidRPr="00982666" w:rsidRDefault="0010651A" w:rsidP="0010651A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 xml:space="preserve">Outcome </w:t>
            </w: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  <w:vertAlign w:val="superscript"/>
              </w:rPr>
              <w:t>c</w:t>
            </w: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128111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50</w:t>
            </w:r>
          </w:p>
        </w:tc>
        <w:tc>
          <w:tcPr>
            <w:tcW w:w="5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0.593673</w:t>
            </w:r>
          </w:p>
        </w:tc>
        <w:tc>
          <w:tcPr>
            <w:tcW w:w="1284" w:type="dxa"/>
            <w:tcBorders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128113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0.005427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128114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0.260392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128116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0.079024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128119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0.067476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128125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0.006794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128126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0.013385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128128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0.054023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128129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0.118226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128131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0.640342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128132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0.390436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128133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0.006622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128134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0.13195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128136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0.061511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128138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0.068795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128140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0.108728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128141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0.884359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OSCC</w:t>
            </w: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128145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0.158812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128147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0.498427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128149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0.002838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lastRenderedPageBreak/>
              <w:t>128150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0.102624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9449998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0.038013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9449999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38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0.070791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9450000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0.232334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9558745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0.065335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9559194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0.1005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9559197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0.099049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9559198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0.032038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0.072301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9559201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0.002368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9559202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0.002117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9559231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0.082328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9559232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0.080773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9559233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0.03589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9559234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0.097379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9559235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0.101886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9559238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0.02133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9559239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0.019513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9559240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0.086112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9559241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0.929742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9559246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0.906709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9559247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0.969823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9559248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0.08105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9559250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0.02287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9559261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P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0.467263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9559265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0.004175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lastRenderedPageBreak/>
              <w:t>9559267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0.918019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9559272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0.384193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9559275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0.007302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9559277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0.011013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9559283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P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0.863304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9559286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0.071386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9559287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0.016794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9559288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0.023508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9559289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0.025857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9559290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25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0.070226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9559291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0.028518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9559292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P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0.041541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9559295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0.012601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9559296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0.024196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9559297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0.065405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9559298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0.016055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9559398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0.19465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9559412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0.520302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9559430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0.43501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9559482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0.148199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9559486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0.060511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9559488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39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0.145039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9559489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0.62345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9559490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0.027713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9559491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0.608597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9559504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0.073852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lastRenderedPageBreak/>
              <w:t>9559505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0.066078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9559507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0.135224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9559542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29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0.104602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9559546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0.003294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9559547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0.891315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9559550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Heterogeneous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0.067471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9559561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0.633512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9559565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44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no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0.028842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9559570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F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moderate dysplasia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0.734662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10651A" w:rsidRPr="00982666" w:rsidTr="0010651A">
        <w:trPr>
          <w:trHeight w:val="285"/>
        </w:trPr>
        <w:tc>
          <w:tcPr>
            <w:tcW w:w="1072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left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9559237-1</w:t>
            </w:r>
          </w:p>
        </w:tc>
        <w:tc>
          <w:tcPr>
            <w:tcW w:w="5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G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Y</w:t>
            </w: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Homogeneous</w:t>
            </w:r>
          </w:p>
        </w:tc>
        <w:tc>
          <w:tcPr>
            <w:tcW w:w="1647" w:type="dxa"/>
            <w:tcBorders>
              <w:top w:val="nil"/>
              <w:left w:val="nil"/>
              <w:right w:val="nil"/>
            </w:tcBorders>
            <w:vAlign w:val="center"/>
          </w:tcPr>
          <w:p w:rsidR="0010651A" w:rsidRPr="00982666" w:rsidRDefault="0010651A" w:rsidP="005552B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mild dysplasia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  <w:r w:rsidRPr="00982666"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  <w:t>0.059771</w:t>
            </w: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</w:tcPr>
          <w:p w:rsidR="0010651A" w:rsidRPr="00982666" w:rsidRDefault="0010651A" w:rsidP="007417C0">
            <w:pPr>
              <w:widowControl/>
              <w:jc w:val="center"/>
              <w:rPr>
                <w:rFonts w:ascii="Arial" w:eastAsia="SimSun" w:hAnsi="Arial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</w:tbl>
    <w:p w:rsidR="0010651A" w:rsidRDefault="0010651A" w:rsidP="0010651A">
      <w:pPr>
        <w:ind w:leftChars="-89" w:left="-187" w:firstLineChars="102" w:firstLine="184"/>
        <w:rPr>
          <w:rFonts w:ascii="Arial" w:hAnsi="Arial" w:cs="Arial"/>
          <w:sz w:val="18"/>
          <w:szCs w:val="18"/>
          <w:vertAlign w:val="superscript"/>
        </w:rPr>
      </w:pPr>
    </w:p>
    <w:p w:rsidR="007417C0" w:rsidRDefault="00982666" w:rsidP="0010651A">
      <w:pPr>
        <w:ind w:leftChars="-89" w:left="-187" w:firstLineChars="102" w:firstLine="184"/>
        <w:rPr>
          <w:rFonts w:ascii="Arial" w:hAnsi="Arial" w:cs="Arial"/>
          <w:sz w:val="18"/>
          <w:szCs w:val="18"/>
        </w:rPr>
      </w:pPr>
      <w:proofErr w:type="gramStart"/>
      <w:r w:rsidRPr="00982666">
        <w:rPr>
          <w:rFonts w:ascii="Arial" w:hAnsi="Arial" w:cs="Arial"/>
          <w:sz w:val="18"/>
          <w:szCs w:val="18"/>
          <w:vertAlign w:val="superscript"/>
        </w:rPr>
        <w:t>a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="00CA18EE" w:rsidRPr="00982666">
        <w:rPr>
          <w:rFonts w:ascii="Arial" w:hAnsi="Arial" w:cs="Arial" w:hint="eastAsia"/>
          <w:sz w:val="18"/>
          <w:szCs w:val="18"/>
        </w:rPr>
        <w:t>B: Buccal, T: Tongue, G: Gingival, P: Palate</w:t>
      </w:r>
    </w:p>
    <w:p w:rsidR="0010651A" w:rsidRPr="0010651A" w:rsidRDefault="0010651A" w:rsidP="0010651A">
      <w:pPr>
        <w:ind w:leftChars="-89" w:left="-187" w:firstLineChars="102" w:firstLine="184"/>
        <w:rPr>
          <w:rFonts w:ascii="Arial" w:hAnsi="Arial" w:cs="Arial"/>
          <w:sz w:val="18"/>
          <w:szCs w:val="18"/>
        </w:rPr>
      </w:pPr>
      <w:proofErr w:type="gramStart"/>
      <w:r w:rsidRPr="0010651A">
        <w:rPr>
          <w:rFonts w:ascii="Arial" w:hAnsi="Arial" w:cs="Arial"/>
          <w:sz w:val="18"/>
          <w:szCs w:val="18"/>
          <w:vertAlign w:val="superscript"/>
        </w:rPr>
        <w:t>b</w:t>
      </w:r>
      <w:proofErr w:type="gramEnd"/>
      <w:r w:rsidRPr="0010651A">
        <w:rPr>
          <w:rFonts w:ascii="Arial" w:hAnsi="Arial" w:cs="Arial"/>
          <w:sz w:val="18"/>
          <w:szCs w:val="18"/>
          <w:vertAlign w:val="superscript"/>
        </w:rPr>
        <w:t xml:space="preserve"> </w:t>
      </w:r>
      <w:r>
        <w:rPr>
          <w:rFonts w:ascii="Arial" w:hAnsi="Arial" w:cs="Arial"/>
          <w:sz w:val="18"/>
          <w:szCs w:val="18"/>
        </w:rPr>
        <w:t>N</w:t>
      </w:r>
      <w:r w:rsidRPr="0010651A">
        <w:rPr>
          <w:rFonts w:ascii="Arial" w:hAnsi="Arial" w:cs="Arial"/>
          <w:sz w:val="18"/>
          <w:szCs w:val="18"/>
        </w:rPr>
        <w:t xml:space="preserve">egative, </w:t>
      </w:r>
      <w:r>
        <w:rPr>
          <w:rFonts w:ascii="Arial" w:hAnsi="Arial" w:cs="Arial"/>
          <w:sz w:val="18"/>
          <w:szCs w:val="18"/>
        </w:rPr>
        <w:t xml:space="preserve">no </w:t>
      </w:r>
      <w:proofErr w:type="spellStart"/>
      <w:r>
        <w:rPr>
          <w:rFonts w:ascii="Arial" w:hAnsi="Arial" w:cs="Arial"/>
          <w:sz w:val="18"/>
          <w:szCs w:val="18"/>
        </w:rPr>
        <w:t>aneupolid</w:t>
      </w:r>
      <w:proofErr w:type="spellEnd"/>
      <w:r>
        <w:rPr>
          <w:rFonts w:ascii="Arial" w:hAnsi="Arial" w:cs="Arial"/>
          <w:sz w:val="18"/>
          <w:szCs w:val="18"/>
        </w:rPr>
        <w:t xml:space="preserve"> cells; P</w:t>
      </w:r>
      <w:r w:rsidRPr="0010651A">
        <w:rPr>
          <w:rFonts w:ascii="Arial" w:hAnsi="Arial" w:cs="Arial"/>
          <w:sz w:val="18"/>
          <w:szCs w:val="18"/>
        </w:rPr>
        <w:t>ositive</w:t>
      </w:r>
      <w:r>
        <w:rPr>
          <w:rFonts w:ascii="Arial" w:hAnsi="Arial" w:cs="Arial"/>
          <w:sz w:val="18"/>
          <w:szCs w:val="18"/>
        </w:rPr>
        <w:t>, d</w:t>
      </w:r>
      <w:r w:rsidRPr="0010651A">
        <w:rPr>
          <w:rFonts w:ascii="Arial" w:hAnsi="Arial" w:cs="Arial"/>
          <w:sz w:val="18"/>
          <w:szCs w:val="18"/>
        </w:rPr>
        <w:t>efinitive cellular evidence of epithelial dysplasia or carcinoma</w:t>
      </w:r>
      <w:r>
        <w:rPr>
          <w:rFonts w:ascii="Arial" w:hAnsi="Arial" w:cs="Arial"/>
          <w:sz w:val="18"/>
          <w:szCs w:val="18"/>
        </w:rPr>
        <w:t>; A</w:t>
      </w:r>
      <w:r w:rsidRPr="0010651A">
        <w:rPr>
          <w:rFonts w:ascii="Arial" w:hAnsi="Arial" w:cs="Arial"/>
          <w:sz w:val="18"/>
          <w:szCs w:val="18"/>
        </w:rPr>
        <w:t>typical</w:t>
      </w:r>
      <w:r>
        <w:rPr>
          <w:rFonts w:ascii="Arial" w:hAnsi="Arial" w:cs="Arial"/>
          <w:sz w:val="18"/>
          <w:szCs w:val="18"/>
        </w:rPr>
        <w:t xml:space="preserve">, </w:t>
      </w:r>
      <w:r w:rsidRPr="0010651A">
        <w:rPr>
          <w:rFonts w:ascii="Arial" w:hAnsi="Arial" w:cs="Arial"/>
          <w:sz w:val="18"/>
          <w:szCs w:val="18"/>
        </w:rPr>
        <w:t>abnormal epithelial changes of un</w:t>
      </w:r>
      <w:r>
        <w:rPr>
          <w:rFonts w:ascii="Arial" w:hAnsi="Arial" w:cs="Arial"/>
          <w:sz w:val="18"/>
          <w:szCs w:val="18"/>
        </w:rPr>
        <w:t>certain diagnostic significance</w:t>
      </w:r>
    </w:p>
    <w:p w:rsidR="0010651A" w:rsidRPr="00982666" w:rsidRDefault="0010651A" w:rsidP="0010651A">
      <w:pPr>
        <w:ind w:leftChars="-89" w:left="-187" w:firstLineChars="102" w:firstLine="184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  <w:vertAlign w:val="superscript"/>
        </w:rPr>
        <w:t>c</w:t>
      </w:r>
      <w:proofErr w:type="gramEnd"/>
      <w:r>
        <w:rPr>
          <w:rFonts w:ascii="Arial" w:hAnsi="Arial" w:cs="Arial"/>
          <w:sz w:val="18"/>
          <w:szCs w:val="18"/>
        </w:rPr>
        <w:t xml:space="preserve"> OSCC, OSCC was diagnosed; No, No cancer was diagnosed; Lost; Lost in follow-up; Death: Death due to other diseases</w:t>
      </w:r>
    </w:p>
    <w:sectPr w:rsidR="0010651A" w:rsidRPr="00982666" w:rsidSect="0010651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C0"/>
    <w:rsid w:val="00105EE6"/>
    <w:rsid w:val="0010651A"/>
    <w:rsid w:val="002E396D"/>
    <w:rsid w:val="003F2BEF"/>
    <w:rsid w:val="005552B0"/>
    <w:rsid w:val="005F6BD4"/>
    <w:rsid w:val="007417C0"/>
    <w:rsid w:val="00982666"/>
    <w:rsid w:val="00B8224A"/>
    <w:rsid w:val="00CA18EE"/>
    <w:rsid w:val="00CD6060"/>
    <w:rsid w:val="00C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E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E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6E7EF-C126-42EE-B73B-977CCE1B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sysprep</cp:lastModifiedBy>
  <cp:revision>3</cp:revision>
  <dcterms:created xsi:type="dcterms:W3CDTF">2014-12-01T16:15:00Z</dcterms:created>
  <dcterms:modified xsi:type="dcterms:W3CDTF">2014-12-01T16:15:00Z</dcterms:modified>
</cp:coreProperties>
</file>