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17D812E9" w14:textId="77777777" w:rsidR="00582DD1" w:rsidRPr="00582DD1" w:rsidRDefault="00582DD1" w:rsidP="00582DD1">
      <w:pPr>
        <w:contextualSpacing/>
        <w:rPr>
          <w:rFonts w:ascii="Times New Roman" w:hAnsi="Times New Roman" w:cs="Times New Roman"/>
        </w:rPr>
      </w:pPr>
      <w:r w:rsidRPr="00582DD1">
        <w:rPr>
          <w:rFonts w:ascii="Times New Roman" w:hAnsi="Times New Roman" w:cs="Times New Roman"/>
        </w:rPr>
        <w:t>*Corresponding Authors</w:t>
      </w:r>
    </w:p>
    <w:p w14:paraId="099AEF39" w14:textId="77777777" w:rsidR="00582DD1" w:rsidRPr="0043305B" w:rsidRDefault="00582DD1" w:rsidP="001702BE">
      <w:pPr>
        <w:spacing w:line="480" w:lineRule="auto"/>
        <w:rPr>
          <w:rFonts w:ascii="Times New Roman" w:hAnsi="Times New Roman" w:cs="Times New Roman"/>
          <w:sz w:val="24"/>
          <w:szCs w:val="24"/>
        </w:rPr>
      </w:pP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w:t>
      </w:r>
      <w:r>
        <w:lastRenderedPageBreak/>
        <w:t>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w:t>
      </w:r>
      <w:r>
        <w:rPr>
          <w:rFonts w:ascii="Times New Roman" w:hAnsi="Times New Roman"/>
          <w:sz w:val="24"/>
          <w:szCs w:val="24"/>
        </w:rPr>
        <w:lastRenderedPageBreak/>
        <w:t>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brushing the exfoliate cell can be done during common dental check up, 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w:t>
      </w:r>
      <w:r>
        <w:rPr>
          <w:rFonts w:ascii="Times New Roman" w:hAnsi="Times New Roman"/>
          <w:sz w:val="24"/>
          <w:szCs w:val="24"/>
        </w:rPr>
        <w:lastRenderedPageBreak/>
        <w:t xml:space="preserve">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w:t>
      </w:r>
      <w:r>
        <w:rPr>
          <w:rFonts w:ascii="Times New Roman" w:hAnsi="Times New Roman"/>
          <w:sz w:val="24"/>
          <w:szCs w:val="24"/>
        </w:rPr>
        <w:lastRenderedPageBreak/>
        <w:t xml:space="preserve">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w:t>
      </w:r>
      <w:r w:rsidR="001D006D" w:rsidRPr="00C07091">
        <w:rPr>
          <w:rFonts w:ascii="Times New Roman" w:hAnsi="Times New Roman" w:cs="Times New Roman"/>
          <w:sz w:val="24"/>
          <w:szCs w:val="24"/>
        </w:rPr>
        <w:lastRenderedPageBreak/>
        <w:t xml:space="preserve">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lastRenderedPageBreak/>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6A583769" w14:textId="77777777" w:rsidR="00865527" w:rsidRPr="00C07091" w:rsidRDefault="00865527" w:rsidP="00865527">
      <w:pPr>
        <w:spacing w:line="480" w:lineRule="auto"/>
        <w:rPr>
          <w:rFonts w:ascii="Times New Roman" w:eastAsia="Arial Unicode MS" w:hAnsi="Times New Roman" w:cs="Times New Roman"/>
          <w:b/>
          <w:sz w:val="24"/>
          <w:szCs w:val="24"/>
        </w:rPr>
      </w:pPr>
      <w:bookmarkStart w:id="0" w:name="_GoBack"/>
      <w:bookmarkEnd w:id="0"/>
      <w:proofErr w:type="gramStart"/>
      <w:r w:rsidRPr="003D0BD9">
        <w:rPr>
          <w:rFonts w:ascii="Times New Roman" w:eastAsia="Arial Unicode MS" w:hAnsi="Times New Roman" w:cs="Times New Roman"/>
          <w:b/>
          <w:sz w:val="24"/>
          <w:szCs w:val="24"/>
        </w:rPr>
        <w:t>Figure 1.</w:t>
      </w:r>
      <w:proofErr w:type="gramEnd"/>
      <w:r w:rsidRPr="00C07091">
        <w:rPr>
          <w:rFonts w:ascii="Times New Roman" w:eastAsia="Arial Unicode MS" w:hAnsi="Times New Roman" w:cs="Times New Roman"/>
          <w:sz w:val="24"/>
          <w:szCs w:val="24"/>
        </w:rPr>
        <w:t xml:space="preserve"> </w:t>
      </w:r>
      <w:r w:rsidRPr="00706A9E">
        <w:rPr>
          <w:rFonts w:ascii="Times New Roman" w:eastAsia="Arial Unicode MS" w:hAnsi="Times New Roman" w:cs="Times New Roman"/>
          <w:b/>
          <w:sz w:val="24"/>
          <w:szCs w:val="24"/>
        </w:rPr>
        <w:t xml:space="preserve">Distribution of cellular DNA contents in </w:t>
      </w:r>
      <w:proofErr w:type="spellStart"/>
      <w:r w:rsidRPr="00706A9E">
        <w:rPr>
          <w:rFonts w:ascii="Times New Roman" w:eastAsia="Arial Unicode MS" w:hAnsi="Times New Roman" w:cs="Times New Roman"/>
          <w:b/>
          <w:sz w:val="24"/>
          <w:szCs w:val="24"/>
        </w:rPr>
        <w:t>exfoliative</w:t>
      </w:r>
      <w:proofErr w:type="spellEnd"/>
      <w:r w:rsidRPr="00706A9E">
        <w:rPr>
          <w:rFonts w:ascii="Times New Roman" w:eastAsia="Arial Unicode MS" w:hAnsi="Times New Roman" w:cs="Times New Roman"/>
          <w:b/>
          <w:sz w:val="24"/>
          <w:szCs w:val="24"/>
        </w:rPr>
        <w:t xml:space="preserve"> cytology experience “</w:t>
      </w:r>
      <w:r w:rsidRPr="00706A9E">
        <w:rPr>
          <w:rFonts w:ascii="Times New Roman" w:eastAsia="Arial Unicode MS" w:hAnsi="Times New Roman" w:cs="Times New Roman"/>
          <w:b/>
          <w:i/>
          <w:sz w:val="24"/>
          <w:szCs w:val="24"/>
        </w:rPr>
        <w:t>please ask Yao to proof read A - C</w:t>
      </w:r>
      <w:r w:rsidRPr="00706A9E">
        <w:rPr>
          <w:rFonts w:ascii="Times New Roman" w:eastAsia="Arial Unicode MS" w:hAnsi="Times New Roman" w:cs="Times New Roman"/>
          <w:b/>
          <w:sz w:val="24"/>
          <w:szCs w:val="24"/>
        </w:rPr>
        <w:t>”</w:t>
      </w:r>
      <w:r>
        <w:rPr>
          <w:rFonts w:ascii="Times New Roman" w:eastAsia="Arial Unicode MS" w:hAnsi="Times New Roman" w:cs="Times New Roman"/>
          <w:sz w:val="24"/>
          <w:szCs w:val="24"/>
        </w:rPr>
        <w:t xml:space="preserve"> </w:t>
      </w:r>
      <w:r w:rsidRPr="003D0BD9">
        <w:rPr>
          <w:rFonts w:ascii="Times New Roman" w:eastAsia="Arial Unicode MS" w:hAnsi="Times New Roman" w:cs="Times New Roman"/>
          <w:b/>
          <w:sz w:val="24"/>
          <w:szCs w:val="24"/>
        </w:rPr>
        <w:t>(A)</w:t>
      </w:r>
      <w:r>
        <w:rPr>
          <w:rFonts w:ascii="Times New Roman" w:eastAsia="Arial Unicode MS" w:hAnsi="Times New Roman" w:cs="Times New Roman"/>
          <w:sz w:val="24"/>
          <w:szCs w:val="24"/>
        </w:rPr>
        <w:t xml:space="preserve"> Selected cells with abnormally high DNA contents above D.I. </w:t>
      </w:r>
      <w:r>
        <w:rPr>
          <w:rFonts w:ascii="Times New Roman" w:eastAsia="Arial Unicode MS" w:hAnsi="Times New Roman" w:cs="Times New Roman"/>
          <w:sz w:val="24"/>
          <w:szCs w:val="24"/>
        </w:rPr>
        <w:lastRenderedPageBreak/>
        <w:t xml:space="preserve">value &gt; 2.3. </w:t>
      </w:r>
      <w:r w:rsidRPr="00C07091">
        <w:rPr>
          <w:rFonts w:ascii="Times New Roman" w:eastAsia="Arial Unicode MS" w:hAnsi="Times New Roman" w:cs="Times New Roman"/>
          <w:b/>
          <w:sz w:val="24"/>
          <w:szCs w:val="24"/>
        </w:rPr>
        <w:t xml:space="preserve">(B) </w:t>
      </w:r>
      <w:r>
        <w:rPr>
          <w:rFonts w:ascii="Times New Roman" w:eastAsia="Arial Unicode MS" w:hAnsi="Times New Roman" w:cs="Times New Roman"/>
          <w:sz w:val="24"/>
          <w:szCs w:val="24"/>
        </w:rPr>
        <w:t xml:space="preserve">Scatter plots of cells in the in </w:t>
      </w:r>
      <w:proofErr w:type="spellStart"/>
      <w:r>
        <w:rPr>
          <w:rFonts w:ascii="Times New Roman" w:eastAsia="Arial Unicode MS" w:hAnsi="Times New Roman" w:cs="Times New Roman"/>
          <w:sz w:val="24"/>
          <w:szCs w:val="24"/>
        </w:rPr>
        <w:t>exfoliative</w:t>
      </w:r>
      <w:proofErr w:type="spellEnd"/>
      <w:r>
        <w:rPr>
          <w:rFonts w:ascii="Times New Roman" w:eastAsia="Arial Unicode MS" w:hAnsi="Times New Roman" w:cs="Times New Roman"/>
          <w:sz w:val="24"/>
          <w:szCs w:val="24"/>
        </w:rPr>
        <w:t xml:space="preserve"> cytology study, y-axis indicates the area of captured nucleus image and x-axis indicates the corresponding DNA Index (D.I.) values. </w:t>
      </w:r>
      <w:r w:rsidRPr="00C07091">
        <w:rPr>
          <w:rFonts w:ascii="Times New Roman" w:eastAsia="Arial Unicode MS" w:hAnsi="Times New Roman" w:cs="Times New Roman"/>
          <w:b/>
          <w:sz w:val="24"/>
          <w:szCs w:val="24"/>
        </w:rPr>
        <w:t xml:space="preserve">(C) </w:t>
      </w:r>
      <w:r>
        <w:rPr>
          <w:rFonts w:ascii="Times New Roman" w:eastAsia="Arial Unicode MS" w:hAnsi="Times New Roman" w:cs="Times New Roman"/>
          <w:sz w:val="24"/>
          <w:szCs w:val="24"/>
        </w:rPr>
        <w:t xml:space="preserve">Distribution histogram of D.I. values of all captured nucleus image. </w:t>
      </w:r>
      <w:r w:rsidRPr="00C07091">
        <w:rPr>
          <w:rFonts w:ascii="Times New Roman" w:eastAsia="Arial Unicode MS" w:hAnsi="Times New Roman" w:cs="Times New Roman"/>
          <w:b/>
          <w:sz w:val="24"/>
          <w:szCs w:val="24"/>
        </w:rPr>
        <w:t xml:space="preserve">(D) </w:t>
      </w:r>
      <w:r>
        <w:rPr>
          <w:rFonts w:ascii="Times New Roman" w:eastAsia="Arial Unicode MS" w:hAnsi="Times New Roman" w:cs="Times New Roman"/>
          <w:sz w:val="24"/>
          <w:szCs w:val="24"/>
        </w:rPr>
        <w:t xml:space="preserve">Distribution histogram of D.I. values of simulated three cell populations and mixture of three. Red density was simulated from normal distribution (µ=1.001, </w:t>
      </w:r>
      <w:r>
        <w:rPr>
          <w:rFonts w:ascii="Cambria Math" w:eastAsia="Arial Unicode MS" w:hAnsi="Cambria Math" w:cs="Times New Roman"/>
          <w:sz w:val="24"/>
          <w:szCs w:val="24"/>
        </w:rPr>
        <w:t>σ=0.19);</w:t>
      </w:r>
      <w:r>
        <w:rPr>
          <w:rFonts w:ascii="Times New Roman" w:eastAsia="Arial Unicode MS" w:hAnsi="Times New Roman" w:cs="Times New Roman"/>
          <w:sz w:val="24"/>
          <w:szCs w:val="24"/>
        </w:rPr>
        <w:t xml:space="preserve"> green density was simulated from normal distribution (µ=2.002, </w:t>
      </w:r>
      <w:r>
        <w:rPr>
          <w:rFonts w:ascii="Cambria Math" w:eastAsia="Arial Unicode MS" w:hAnsi="Cambria Math" w:cs="Times New Roman"/>
          <w:sz w:val="24"/>
          <w:szCs w:val="24"/>
        </w:rPr>
        <w:t>σ=0.25);</w:t>
      </w:r>
      <w:r>
        <w:rPr>
          <w:rFonts w:ascii="Times New Roman" w:eastAsia="Arial Unicode MS" w:hAnsi="Times New Roman" w:cs="Times New Roman"/>
          <w:sz w:val="24"/>
          <w:szCs w:val="24"/>
        </w:rPr>
        <w:t xml:space="preserve"> blue density was simulated from normal distribution (µ=2.300, </w:t>
      </w:r>
      <w:r>
        <w:rPr>
          <w:rFonts w:ascii="Cambria Math" w:eastAsia="Arial Unicode MS" w:hAnsi="Cambria Math" w:cs="Times New Roman"/>
          <w:sz w:val="24"/>
          <w:szCs w:val="24"/>
        </w:rPr>
        <w:t>σ=0.5); black density was the mixture of three populations at ratio: 0.893:0.092:0.05.</w:t>
      </w:r>
    </w:p>
    <w:p w14:paraId="5552B2A0" w14:textId="77777777" w:rsidR="00865527" w:rsidRPr="009C3C68" w:rsidRDefault="00865527" w:rsidP="00865527">
      <w:pPr>
        <w:spacing w:line="480" w:lineRule="auto"/>
        <w:rPr>
          <w:rFonts w:ascii="Times New Roman" w:hAnsi="Times New Roman" w:cs="Times New Roman"/>
          <w:sz w:val="24"/>
          <w:szCs w:val="24"/>
        </w:rPr>
      </w:pPr>
      <w:proofErr w:type="gramStart"/>
      <w:r w:rsidRPr="00C07091">
        <w:rPr>
          <w:rFonts w:ascii="Times New Roman" w:eastAsia="Arial Unicode MS" w:hAnsi="Times New Roman" w:cs="Times New Roman"/>
          <w:b/>
          <w:sz w:val="24"/>
          <w:szCs w:val="24"/>
        </w:rPr>
        <w:t>Figure 2</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work flow</w:t>
      </w:r>
      <w:r>
        <w:rPr>
          <w:rFonts w:ascii="Times New Roman" w:hAnsi="Times New Roman" w:cs="Times New Roman"/>
          <w:b/>
          <w:sz w:val="24"/>
          <w:szCs w:val="24"/>
        </w:rPr>
        <w:t>:</w:t>
      </w:r>
      <w:r w:rsidRPr="00C0709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data process starts with DNA Index (D.I.) values. Briefly, the density of all D.I. values was explored and all candidate peaks were identified from the smoothed curve. With the expert-guided major parameters, i.e. theoretical mean of diploid or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cells, clinical OSCC diagnosis D.I. threshold, etc., diploid cell population was extracted and further filtered (if more than one populations were detected). Then, same procedure was applied onto existing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cell population leaving all the remaining cells of the aneuploidy population. Using the same expert-guided parameters (i.e. missing ratios of candidate populations) reconstruct new variables (of D.I.) across a wide rage [0 – 8] using the discrete density at each interval. The newly constructed data was used in training the statistical model and establish an Oral Cancer Risk Index (OCRI) panel. </w:t>
      </w:r>
    </w:p>
    <w:p w14:paraId="609B8B26" w14:textId="77777777" w:rsidR="00865527" w:rsidRPr="00C07091" w:rsidRDefault="00865527" w:rsidP="00865527">
      <w:pPr>
        <w:spacing w:line="480" w:lineRule="auto"/>
        <w:rPr>
          <w:rFonts w:ascii="Times New Roman" w:eastAsia="Arial Unicode MS" w:hAnsi="Times New Roman" w:cs="Times New Roman"/>
          <w:b/>
          <w:sz w:val="24"/>
          <w:szCs w:val="24"/>
        </w:rPr>
      </w:pPr>
      <w:proofErr w:type="gramStart"/>
      <w:r>
        <w:rPr>
          <w:rFonts w:ascii="Times New Roman" w:eastAsia="Arial Unicode MS" w:hAnsi="Times New Roman" w:cs="Times New Roman"/>
          <w:b/>
          <w:sz w:val="24"/>
          <w:szCs w:val="24"/>
        </w:rPr>
        <w:t>Figure 3</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proofErr w:type="spellStart"/>
      <w:r w:rsidRPr="00632516">
        <w:rPr>
          <w:rFonts w:ascii="Times New Roman" w:hAnsi="Times New Roman" w:cs="Times New Roman"/>
          <w:b/>
          <w:sz w:val="24"/>
          <w:szCs w:val="24"/>
        </w:rPr>
        <w:t>EdTAR</w:t>
      </w:r>
      <w:proofErr w:type="spellEnd"/>
      <w:r>
        <w:rPr>
          <w:rFonts w:ascii="Times New Roman" w:hAnsi="Times New Roman" w:cs="Times New Roman"/>
          <w:b/>
          <w:sz w:val="24"/>
          <w:szCs w:val="24"/>
        </w:rPr>
        <w:t xml:space="preserve"> processing results on three candidate samples clinically differentiated classes: Normal, OLK, and OSCC. </w:t>
      </w:r>
      <w:r>
        <w:rPr>
          <w:rFonts w:ascii="Times New Roman" w:hAnsi="Times New Roman" w:cs="Times New Roman"/>
          <w:sz w:val="24"/>
          <w:szCs w:val="24"/>
        </w:rPr>
        <w:t xml:space="preserve"> (A-C) was from a normal sample, (D-F) was from an OLK sample, and (G-I) was from an OSCC sample. All density plots have x-axis of DNA Index (D.I.) value, where y-axis as density. Vertically, 3A, 3D and 3G showed density plot of all available </w:t>
      </w:r>
      <w:r>
        <w:rPr>
          <w:rFonts w:ascii="Times New Roman" w:hAnsi="Times New Roman" w:cs="Times New Roman"/>
          <w:sz w:val="24"/>
          <w:szCs w:val="24"/>
        </w:rPr>
        <w:lastRenderedPageBreak/>
        <w:t xml:space="preserve">D.I. values from each sample respectively. In the normal sample (3A), a major peek located at 0.995 represents the mean of diploid cell population, where another small peaks (D.I. = 0.594) was a minor hump possibly due to measurement error from the image process. In the OLK sample (3D), a major peek located at 0.798, represents the mean of diploid cell population. It deviated toward the left from “1” owing to the smoothing algorithm and it left another minor peak at 1.25. Three more almost invisible peaks were located at 1.75, 2.22, and 2.74 respectively. It was further indicated that the first cell population consist the main density (3590 cells). In the OSCC sample (3G), a major peek located at 1.02, represents the mean of diploid cell population. Another obvious peak was located at 1.79, which was deemed to represent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population. The second peak represented the mean of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population, which again deviated toward the left from “2” owing to the smoothing algorithm. Three more almost invisible peaks were located at 3.25, 3.57, and 3.99 respectively. These were deems to represent the aneuploidy cell population. The second column three plots showed the net results from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which was to reveal the hidden signals. (3B) was same as (3A) since only a single diploid population was identified and cleaning was unnecessary. (3E) and (3H) clearly showed the benefit from the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where the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cell populations were showed and all possible candidate aneuploidy cells (cell population) were revealed for each of the two samples respectively. The last column of three plots (3C), (3F) and (3I) showed boxplot of newly constructed variables from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for three samples. The x-axis indicated the new variables along the D.I range [0 –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and y-axis was the boxplot of available values for each variable.  </w:t>
      </w:r>
    </w:p>
    <w:p w14:paraId="4A3627A4" w14:textId="77777777" w:rsidR="00865527" w:rsidRPr="00C07091" w:rsidRDefault="00865527" w:rsidP="00865527">
      <w:pPr>
        <w:spacing w:line="480" w:lineRule="auto"/>
        <w:rPr>
          <w:rFonts w:ascii="Times New Roman" w:eastAsia="Arial Unicode MS" w:hAnsi="Times New Roman" w:cs="Times New Roman"/>
          <w:b/>
          <w:sz w:val="24"/>
          <w:szCs w:val="24"/>
        </w:rPr>
      </w:pPr>
      <w:proofErr w:type="gramStart"/>
      <w:r>
        <w:rPr>
          <w:rFonts w:ascii="Times New Roman" w:eastAsia="Arial Unicode MS" w:hAnsi="Times New Roman" w:cs="Times New Roman"/>
          <w:b/>
          <w:sz w:val="24"/>
          <w:szCs w:val="24"/>
        </w:rPr>
        <w:t>Figure 4</w:t>
      </w:r>
      <w:r w:rsidRPr="00632516">
        <w:rPr>
          <w:rFonts w:ascii="Times New Roman" w:eastAsia="Arial Unicode MS" w:hAnsi="Times New Roman" w:cs="Times New Roman"/>
          <w:b/>
          <w:sz w:val="24"/>
          <w:szCs w:val="24"/>
        </w:rPr>
        <w:t>.</w:t>
      </w:r>
      <w:proofErr w:type="gramEnd"/>
      <w:r w:rsidRPr="00632516">
        <w:rPr>
          <w:rFonts w:ascii="Times New Roman" w:eastAsia="Arial Unicode MS" w:hAnsi="Times New Roman" w:cs="Times New Roman"/>
          <w:b/>
          <w:sz w:val="24"/>
          <w:szCs w:val="24"/>
        </w:rPr>
        <w:t xml:space="preserve"> </w:t>
      </w:r>
      <w:r>
        <w:rPr>
          <w:rFonts w:ascii="Times New Roman" w:eastAsia="Arial Unicode MS" w:hAnsi="Times New Roman" w:cs="Times New Roman"/>
          <w:b/>
          <w:sz w:val="24"/>
          <w:szCs w:val="24"/>
        </w:rPr>
        <w:t>Statistical model assessment</w:t>
      </w:r>
      <w:r>
        <w:rPr>
          <w:rFonts w:ascii="Times New Roman" w:hAnsi="Times New Roman" w:cs="Times New Roman"/>
          <w:b/>
          <w:sz w:val="24"/>
          <w:szCs w:val="24"/>
        </w:rPr>
        <w:t xml:space="preserve"> </w:t>
      </w:r>
      <w:r>
        <w:rPr>
          <w:rFonts w:ascii="Times New Roman" w:hAnsi="Times New Roman" w:cs="Times New Roman"/>
          <w:sz w:val="24"/>
          <w:szCs w:val="24"/>
        </w:rPr>
        <w:t xml:space="preserve">In order to predict the OCRI, we explored a series of prediction models. Seven models (SVM, RRF, PLR, NNET, KNN, and CART) were shown with </w:t>
      </w:r>
      <w:r>
        <w:rPr>
          <w:rFonts w:ascii="Times New Roman" w:hAnsi="Times New Roman" w:cs="Times New Roman"/>
          <w:sz w:val="24"/>
          <w:szCs w:val="24"/>
        </w:rPr>
        <w:lastRenderedPageBreak/>
        <w:t xml:space="preserve">three major performance assessment metrics (ROC, sensitivity and specificity), ranging between 0 and 1. Each model were trained on the training data and tested on testing data. Each boxplot showed the distribution each of the three metrics from the model resample assessment (R caret package </w:t>
      </w:r>
      <w:hyperlink r:id="rId6" w:history="1">
        <w:r w:rsidRPr="005018E5">
          <w:rPr>
            <w:rStyle w:val="Hyperlink"/>
            <w:rFonts w:ascii="Times New Roman" w:hAnsi="Times New Roman" w:cs="Times New Roman"/>
            <w:sz w:val="24"/>
            <w:szCs w:val="24"/>
          </w:rPr>
          <w:t>http://cran.r-project.org/web/packages/caret/index.html</w:t>
        </w:r>
      </w:hyperlink>
      <w:r>
        <w:rPr>
          <w:rFonts w:ascii="Times New Roman" w:hAnsi="Times New Roman" w:cs="Times New Roman"/>
          <w:sz w:val="24"/>
          <w:szCs w:val="24"/>
        </w:rPr>
        <w:t>)</w:t>
      </w:r>
    </w:p>
    <w:p w14:paraId="1A9B9B91" w14:textId="77777777" w:rsidR="00865527" w:rsidRPr="00C07091" w:rsidRDefault="00865527" w:rsidP="00865527">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b/>
          <w:sz w:val="24"/>
          <w:szCs w:val="24"/>
        </w:rPr>
        <w:t>Figure 5.</w:t>
      </w:r>
      <w:proofErr w:type="gramEnd"/>
      <w:r w:rsidRPr="00C07091">
        <w:rPr>
          <w:rFonts w:ascii="Times New Roman" w:eastAsia="Arial Unicode MS" w:hAnsi="Times New Roman" w:cs="Times New Roman"/>
          <w:b/>
          <w:sz w:val="24"/>
          <w:szCs w:val="24"/>
        </w:rPr>
        <w:t xml:space="preserve"> </w:t>
      </w:r>
      <w:r>
        <w:rPr>
          <w:rFonts w:ascii="Times New Roman" w:eastAsia="Arial Unicode MS" w:hAnsi="Times New Roman" w:cs="Times New Roman"/>
          <w:b/>
          <w:sz w:val="24"/>
          <w:szCs w:val="24"/>
        </w:rPr>
        <w:t xml:space="preserve">Oral Cancer Risk Index (OCRI) panel </w:t>
      </w:r>
      <w:r>
        <w:rPr>
          <w:rFonts w:ascii="Times New Roman" w:hAnsi="Times New Roman" w:cs="Times New Roman"/>
          <w:sz w:val="24"/>
          <w:szCs w:val="24"/>
        </w:rPr>
        <w:t>Based on the model selection and assessment, an oral cancer risk index (OCRI) was established. The process was tested on a hold-off dataset with all three (known) clinical classifications: Normal, OLK, and OSCC. Samples from each class were assessed with the newly proposed ORCI panel. The y-axis showed the ORCI index ranging between 0 and 1, where 0 indicates the lowest risk (of cancer) and 1 indicates the highest risk (of cancer).</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0054F1"/>
    <w:rsid w:val="000B7A2E"/>
    <w:rsid w:val="00150E49"/>
    <w:rsid w:val="001702BE"/>
    <w:rsid w:val="001874BF"/>
    <w:rsid w:val="001D006D"/>
    <w:rsid w:val="00226108"/>
    <w:rsid w:val="002970C4"/>
    <w:rsid w:val="002D4ADF"/>
    <w:rsid w:val="00325088"/>
    <w:rsid w:val="00352C11"/>
    <w:rsid w:val="00386248"/>
    <w:rsid w:val="003A2AEF"/>
    <w:rsid w:val="003B009F"/>
    <w:rsid w:val="003B1539"/>
    <w:rsid w:val="003B2201"/>
    <w:rsid w:val="003D3F94"/>
    <w:rsid w:val="00402540"/>
    <w:rsid w:val="00405455"/>
    <w:rsid w:val="0043305B"/>
    <w:rsid w:val="0045138C"/>
    <w:rsid w:val="004F02D9"/>
    <w:rsid w:val="00511143"/>
    <w:rsid w:val="00567B10"/>
    <w:rsid w:val="00582DD1"/>
    <w:rsid w:val="00693ED3"/>
    <w:rsid w:val="006A78AF"/>
    <w:rsid w:val="0076543C"/>
    <w:rsid w:val="00814E79"/>
    <w:rsid w:val="00865527"/>
    <w:rsid w:val="008B3B94"/>
    <w:rsid w:val="008E2A9D"/>
    <w:rsid w:val="008E402B"/>
    <w:rsid w:val="00972D24"/>
    <w:rsid w:val="009F4CA0"/>
    <w:rsid w:val="00AE0F83"/>
    <w:rsid w:val="00AE51D1"/>
    <w:rsid w:val="00B46506"/>
    <w:rsid w:val="00B52845"/>
    <w:rsid w:val="00B93EBE"/>
    <w:rsid w:val="00BA3FE3"/>
    <w:rsid w:val="00BC7379"/>
    <w:rsid w:val="00C07091"/>
    <w:rsid w:val="00C5001A"/>
    <w:rsid w:val="00D218CE"/>
    <w:rsid w:val="00D35A34"/>
    <w:rsid w:val="00D54620"/>
    <w:rsid w:val="00DE28BC"/>
    <w:rsid w:val="00DE2BA8"/>
    <w:rsid w:val="00E35E27"/>
    <w:rsid w:val="00E6614C"/>
    <w:rsid w:val="00E76E2D"/>
    <w:rsid w:val="00EC4EA7"/>
    <w:rsid w:val="00F06728"/>
    <w:rsid w:val="00F54036"/>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web/packages/caret/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6</cp:revision>
  <dcterms:created xsi:type="dcterms:W3CDTF">2014-10-21T04:36:00Z</dcterms:created>
  <dcterms:modified xsi:type="dcterms:W3CDTF">2014-11-05T21:34:00Z</dcterms:modified>
</cp:coreProperties>
</file>