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DejaVu Sans" w:hAnsi="DejaVu Sans"/>
          <w:b/>
          <w:sz w:val="36"/>
          <w:color w:val="102A45"/>
        </w:rPr>
        <w:t>BÁO CÁO NGHIÊN CỨU 2.3: LƯU TRỮ, PHÁT LẠI &amp; TRUYỀN VIDEO SỐ</w:t>
      </w:r>
    </w:p>
    <w:p>
      <w:pPr>
        <w:jc w:val="center"/>
      </w:pPr>
      <w:r>
        <w:rPr>
          <w:rFonts w:ascii="DejaVu Sans" w:hAnsi="DejaVu Sans"/>
          <w:i/>
          <w:sz w:val="22"/>
          <w:color w:val="555555"/>
        </w:rPr>
        <w:t>Học phần: Công nghệ đa phương tiện | Lớp 68PM1 - Nhóm XX | Tác giả: Phạm Quốc Dũng</w:t>
      </w:r>
    </w:p>
    <w:p/>
    <w:p>
      <w:pPr>
        <w:spacing w:before="200" w:after="100"/>
      </w:pPr>
      <w:r>
        <w:rPr>
          <w:rFonts w:ascii="DejaVu Sans" w:hAnsi="DejaVu Sans"/>
          <w:b/>
          <w:sz w:val="28"/>
          <w:color w:val="2A5D84"/>
        </w:rPr>
        <w:t>1. Công nghệ lưu trữ Video số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Phân biệt rõ ràng giữa Codec (thuật toán nén/giải mã như H.264, H.265, VP9, AV1) và Container (định dạng đóng gói tệp như MP4, MKV, WebM).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Các thông số kỹ thuật cốt lõi: Bitrate (tốc độ bit CBR/VBR), độ phân giải (Resolution), tốc độ khung hình (FPS) và tỷ lệ khung hình (Aspect Ratio).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Công thức ước tính dung lượng: Dung lượng (Byte) = (Bitrate video + Bitrate audio) * Thời lượng (giây) / 8.</w:t>
      </w:r>
    </w:p>
    <w:p>
      <w:pPr>
        <w:spacing w:before="200" w:after="100"/>
      </w:pPr>
      <w:r>
        <w:rPr>
          <w:rFonts w:ascii="DejaVu Sans" w:hAnsi="DejaVu Sans"/>
          <w:b/>
          <w:sz w:val="28"/>
          <w:color w:val="2A5D84"/>
        </w:rPr>
        <w:t>2. Chuỗi xử lý phát lại Video (Playback Pipeline)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Quá trình phát lại trải qua 5 bước: Tách luồng (Demuxing) -&gt; Giải mã phần cứng/phần mềm (Decoding) -&gt; Đồng bộ hóa âm thanh/hình ảnh dựa trên nhãn thời gian PTS/DTS -&gt; Đệm khung hình (Buffering) -&gt; Kết xuất đồ họa (Rendering).</w:t>
      </w:r>
    </w:p>
    <w:p>
      <w:pPr>
        <w:spacing w:before="200" w:after="100"/>
      </w:pPr>
      <w:r>
        <w:rPr>
          <w:rFonts w:ascii="DejaVu Sans" w:hAnsi="DejaVu Sans"/>
          <w:b/>
          <w:sz w:val="28"/>
          <w:color w:val="2A5D84"/>
        </w:rPr>
        <w:t>3. Công nghệ truyền phát Video qua mạng (Video Streaming)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So sánh Progressive Download qua giao thức HTTP và Truyền phát trực tuyến thích ứng (Adaptive Bitrate Streaming - ABR).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Cơ chế hoạt động của HLS (HTTP Live Streaming của Apple) và MPEG-DASH: Video được cắt thành các đoạn nhỏ (chunk 2-6 giây) với nhiều mức bitrate khác nhau, client tự động chọn luồng phù hợp với băng thông hiện thời.</w:t>
      </w:r>
    </w:p>
    <w:p>
      <w:pPr>
        <w:spacing w:after="120"/>
        <w:jc w:val="both"/>
      </w:pPr>
      <w:r>
        <w:rPr>
          <w:rFonts w:ascii="DejaVu Sans" w:hAnsi="DejaVu Sans"/>
          <w:sz w:val="24"/>
        </w:rPr>
        <w:t>Mạng phân phối nội dung (CDN) giúp giảm độ trễ và tải cho máy chủ gốc.</w:t>
      </w:r>
    </w:p>
    <w:sectPr>
      <w:pgSz w:w="11906" w:h="16838"/>
      <w:pgMar w:top="1440" w:right="1440" w:bottom="1440" w:left="1440"/>
    </w:sectPr>
  </w:body>
</w:document>
</file>