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Compensation Report - Q4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 ID</w:t>
            </w:r>
          </w:p>
        </w:tc>
        <w:tc>
          <w:tcPr>
            <w:tcW w:type="dxa" w:w="1440"/>
          </w:tcPr>
          <w:p>
            <w:r>
              <w:t>Full Name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Base Salary</w:t>
            </w:r>
          </w:p>
        </w:tc>
        <w:tc>
          <w:tcPr>
            <w:tcW w:type="dxa" w:w="1440"/>
          </w:tcPr>
          <w:p>
            <w:r>
              <w:t>Q4 Bonus</w:t>
            </w:r>
          </w:p>
        </w:tc>
      </w:tr>
      <w:tr>
        <w:tc>
          <w:tcPr>
            <w:tcW w:type="dxa" w:w="1440"/>
          </w:tcPr>
          <w:p>
            <w:r>
              <w:t>EXEC-001</w:t>
            </w:r>
          </w:p>
        </w:tc>
        <w:tc>
          <w:tcPr>
            <w:tcW w:type="dxa" w:w="1440"/>
          </w:tcPr>
          <w:p>
            <w:r>
              <w:t>Alexander Thorne</w:t>
            </w:r>
          </w:p>
        </w:tc>
        <w:tc>
          <w:tcPr>
            <w:tcW w:type="dxa" w:w="1440"/>
          </w:tcPr>
          <w:p>
            <w:r>
              <w:t>CEO</w:t>
            </w:r>
          </w:p>
        </w:tc>
        <w:tc>
          <w:tcPr>
            <w:tcW w:type="dxa" w:w="1440"/>
          </w:tcPr>
          <w:p>
            <w:r>
              <w:t>Executive</w:t>
            </w:r>
          </w:p>
        </w:tc>
        <w:tc>
          <w:tcPr>
            <w:tcW w:type="dxa" w:w="1440"/>
          </w:tcPr>
          <w:p>
            <w:r>
              <w:t>$45,000</w:t>
            </w:r>
          </w:p>
        </w:tc>
        <w:tc>
          <w:tcPr>
            <w:tcW w:type="dxa" w:w="1440"/>
          </w:tcPr>
          <w:p>
            <w:r>
              <w:t>$120,000</w:t>
            </w:r>
          </w:p>
        </w:tc>
      </w:tr>
      <w:tr>
        <w:tc>
          <w:tcPr>
            <w:tcW w:type="dxa" w:w="1440"/>
          </w:tcPr>
          <w:p>
            <w:r>
              <w:t>EXEC-004</w:t>
            </w:r>
          </w:p>
        </w:tc>
        <w:tc>
          <w:tcPr>
            <w:tcW w:type="dxa" w:w="1440"/>
          </w:tcPr>
          <w:p>
            <w:r>
              <w:t>Sarah Jenkins</w:t>
            </w:r>
          </w:p>
        </w:tc>
        <w:tc>
          <w:tcPr>
            <w:tcW w:type="dxa" w:w="1440"/>
          </w:tcPr>
          <w:p>
            <w:r>
              <w:t>CFO</w:t>
            </w:r>
          </w:p>
        </w:tc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$38,000</w:t>
            </w:r>
          </w:p>
        </w:tc>
        <w:tc>
          <w:tcPr>
            <w:tcW w:type="dxa" w:w="1440"/>
          </w:tcPr>
          <w:p>
            <w:r>
              <w:t>$85,000</w:t>
            </w:r>
          </w:p>
        </w:tc>
      </w:tr>
      <w:tr>
        <w:tc>
          <w:tcPr>
            <w:tcW w:type="dxa" w:w="1440"/>
          </w:tcPr>
          <w:p>
            <w:r>
              <w:t>DEV-012</w:t>
            </w:r>
          </w:p>
        </w:tc>
        <w:tc>
          <w:tcPr>
            <w:tcW w:type="dxa" w:w="1440"/>
          </w:tcPr>
          <w:p>
            <w:r>
              <w:t>Michael Chang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Engineering</w:t>
            </w:r>
          </w:p>
        </w:tc>
        <w:tc>
          <w:tcPr>
            <w:tcW w:type="dxa" w:w="1440"/>
          </w:tcPr>
          <w:p>
            <w:r>
              <w:t>$40,000</w:t>
            </w:r>
          </w:p>
        </w:tc>
        <w:tc>
          <w:tcPr>
            <w:tcW w:type="dxa" w:w="1440"/>
          </w:tcPr>
          <w:p>
            <w:r>
              <w:t>$92,000</w:t>
            </w:r>
          </w:p>
        </w:tc>
      </w:tr>
      <w:tr>
        <w:tc>
          <w:tcPr>
            <w:tcW w:type="dxa" w:w="1440"/>
          </w:tcPr>
          <w:p>
            <w:r>
              <w:t>HR-001</w:t>
            </w:r>
          </w:p>
        </w:tc>
        <w:tc>
          <w:tcPr>
            <w:tcW w:type="dxa" w:w="1440"/>
          </w:tcPr>
          <w:p>
            <w:r>
              <w:t>Elena Volkov</w:t>
            </w:r>
          </w:p>
        </w:tc>
        <w:tc>
          <w:tcPr>
            <w:tcW w:type="dxa" w:w="1440"/>
          </w:tcPr>
          <w:p>
            <w:r>
              <w:t>HR Director</w:t>
            </w:r>
          </w:p>
        </w:tc>
        <w:tc>
          <w:tcPr>
            <w:tcW w:type="dxa" w:w="1440"/>
          </w:tcPr>
          <w:p>
            <w:r>
              <w:t>Human Resources</w:t>
            </w:r>
          </w:p>
        </w:tc>
        <w:tc>
          <w:tcPr>
            <w:tcW w:type="dxa" w:w="1440"/>
          </w:tcPr>
          <w:p>
            <w:r>
              <w:t>$18,000</w:t>
            </w:r>
          </w:p>
        </w:tc>
        <w:tc>
          <w:tcPr>
            <w:tcW w:type="dxa" w:w="1440"/>
          </w:tcPr>
          <w:p>
            <w:r>
              <w:t>$25,000</w:t>
            </w:r>
          </w:p>
        </w:tc>
      </w:tr>
      <w:tr>
        <w:tc>
          <w:tcPr>
            <w:tcW w:type="dxa" w:w="1440"/>
          </w:tcPr>
          <w:p>
            <w:r>
              <w:t>ENG-044</w:t>
            </w:r>
          </w:p>
        </w:tc>
        <w:tc>
          <w:tcPr>
            <w:tcW w:type="dxa" w:w="1440"/>
          </w:tcPr>
          <w:p>
            <w:r>
              <w:t>David Miller</w:t>
            </w:r>
          </w:p>
        </w:tc>
        <w:tc>
          <w:tcPr>
            <w:tcW w:type="dxa" w:w="1440"/>
          </w:tcPr>
          <w:p>
            <w:r>
              <w:t>Lead Architect</w:t>
            </w:r>
          </w:p>
        </w:tc>
        <w:tc>
          <w:tcPr>
            <w:tcW w:type="dxa" w:w="1440"/>
          </w:tcPr>
          <w:p>
            <w:r>
              <w:t>Engineering</w:t>
            </w:r>
          </w:p>
        </w:tc>
        <w:tc>
          <w:tcPr>
            <w:tcW w:type="dxa" w:w="1440"/>
          </w:tcPr>
          <w:p>
            <w:r>
              <w:t>$22,000</w:t>
            </w:r>
          </w:p>
        </w:tc>
        <w:tc>
          <w:tcPr>
            <w:tcW w:type="dxa" w:w="1440"/>
          </w:tcPr>
          <w:p>
            <w:r>
              <w:t>$40,000</w:t>
            </w:r>
          </w:p>
        </w:tc>
      </w:tr>
      <w:tr>
        <w:tc>
          <w:tcPr>
            <w:tcW w:type="dxa" w:w="1440"/>
          </w:tcPr>
          <w:p>
            <w:r>
              <w:t>SALES-09</w:t>
            </w:r>
          </w:p>
        </w:tc>
        <w:tc>
          <w:tcPr>
            <w:tcW w:type="dxa" w:w="1440"/>
          </w:tcPr>
          <w:p>
            <w:r>
              <w:t>Jessica Pearson</w:t>
            </w:r>
          </w:p>
        </w:tc>
        <w:tc>
          <w:tcPr>
            <w:tcW w:type="dxa" w:w="1440"/>
          </w:tcPr>
          <w:p>
            <w:r>
              <w:t>VP of Sales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$15,000</w:t>
            </w:r>
          </w:p>
        </w:tc>
        <w:tc>
          <w:tcPr>
            <w:tcW w:type="dxa" w:w="1440"/>
          </w:tcPr>
          <w:p>
            <w:r>
              <w:t>$150,000</w:t>
            </w:r>
          </w:p>
        </w:tc>
      </w:tr>
    </w:tbl>
    <w:p>
      <w:r>
        <w:br/>
        <w:t>Note: Bonus payouts are scheduled for December 20th.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FF0000"/>
      </w:rPr>
      <w:t>CONFIDENTIAL /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